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3538A" w14:textId="239DAC59" w:rsidR="009E1381" w:rsidRDefault="002601CF" w:rsidP="00084B80">
      <w:pPr>
        <w:pStyle w:val="Heading1"/>
        <w:rPr>
          <w:lang w:val="lv-LV"/>
        </w:rPr>
      </w:pPr>
      <w:r>
        <w:rPr>
          <w:lang w:val="lv-LV"/>
        </w:rPr>
        <w:t>SKAIDROJOŠS APRAKSTS</w:t>
      </w:r>
    </w:p>
    <w:p w14:paraId="078D11AB" w14:textId="53F40506" w:rsidR="00084B80" w:rsidRDefault="00084B80">
      <w:pPr>
        <w:rPr>
          <w:lang w:val="lv-LV"/>
        </w:rPr>
      </w:pPr>
    </w:p>
    <w:p w14:paraId="49EB71E9" w14:textId="51EB50A1" w:rsidR="00FB00F7" w:rsidRDefault="00084B80" w:rsidP="00F40D60">
      <w:pPr>
        <w:pStyle w:val="Heading2"/>
        <w:jc w:val="both"/>
        <w:rPr>
          <w:lang w:val="lv-LV"/>
        </w:rPr>
      </w:pPr>
      <w:r>
        <w:rPr>
          <w:lang w:val="lv-LV"/>
        </w:rPr>
        <w:t>1. Vispārīgā informācija.</w:t>
      </w:r>
    </w:p>
    <w:p w14:paraId="0E07F7B8" w14:textId="5402A736" w:rsidR="002D45B0" w:rsidRDefault="002D45B0" w:rsidP="005375D4">
      <w:pPr>
        <w:pStyle w:val="NoSpacing"/>
        <w:rPr>
          <w:lang w:val="lv-LV"/>
        </w:rPr>
      </w:pPr>
    </w:p>
    <w:p w14:paraId="6B857517" w14:textId="051CB9E9" w:rsidR="00903207" w:rsidRPr="00903207" w:rsidRDefault="001A1566" w:rsidP="00903207">
      <w:pPr>
        <w:jc w:val="both"/>
        <w:rPr>
          <w:lang w:val="lv-LV"/>
        </w:rPr>
      </w:pPr>
      <w:r>
        <w:rPr>
          <w:lang w:val="lv-LV"/>
        </w:rPr>
        <w:t>Būvniecības lieta</w:t>
      </w:r>
      <w:r w:rsidR="00903207">
        <w:rPr>
          <w:lang w:val="lv-LV"/>
        </w:rPr>
        <w:t xml:space="preserve"> </w:t>
      </w:r>
      <w:r w:rsidR="00903207" w:rsidRPr="00903207">
        <w:rPr>
          <w:lang w:val="lv-LV"/>
        </w:rPr>
        <w:t>“</w:t>
      </w:r>
      <w:r w:rsidR="00A11422">
        <w:rPr>
          <w:lang w:val="lv-LV"/>
        </w:rPr>
        <w:t>Vētras poleru izbūve Ventspils brīvostas piestātnē Nr.16</w:t>
      </w:r>
      <w:r w:rsidR="00903207" w:rsidRPr="00903207">
        <w:rPr>
          <w:lang w:val="lv-LV"/>
        </w:rPr>
        <w:t>”</w:t>
      </w:r>
      <w:r w:rsidR="00903207">
        <w:rPr>
          <w:lang w:val="lv-LV"/>
        </w:rPr>
        <w:t xml:space="preserve"> izstrādāts pamatojoties uz 202</w:t>
      </w:r>
      <w:r w:rsidR="008F0931">
        <w:rPr>
          <w:lang w:val="lv-LV"/>
        </w:rPr>
        <w:t>2</w:t>
      </w:r>
      <w:r w:rsidR="00903207">
        <w:rPr>
          <w:lang w:val="lv-LV"/>
        </w:rPr>
        <w:t xml:space="preserve">. gada </w:t>
      </w:r>
      <w:r w:rsidR="008F0931">
        <w:rPr>
          <w:lang w:val="lv-LV"/>
        </w:rPr>
        <w:t>9. jūnijā</w:t>
      </w:r>
      <w:r w:rsidR="00903207">
        <w:rPr>
          <w:lang w:val="lv-LV"/>
        </w:rPr>
        <w:t xml:space="preserve"> noslēgto līgumu </w:t>
      </w:r>
      <w:r w:rsidR="00903207" w:rsidRPr="00903207">
        <w:rPr>
          <w:lang w:val="lv-LV"/>
        </w:rPr>
        <w:t>Nr.H09.06.22/105</w:t>
      </w:r>
      <w:r w:rsidR="00C52836">
        <w:rPr>
          <w:lang w:val="lv-LV"/>
        </w:rPr>
        <w:t xml:space="preserve"> starp </w:t>
      </w:r>
      <w:r w:rsidR="00903207" w:rsidRPr="00903207">
        <w:rPr>
          <w:lang w:val="lv-LV"/>
        </w:rPr>
        <w:t xml:space="preserve">SIA “CHR Design Solutions” un </w:t>
      </w:r>
      <w:r w:rsidR="00C52836">
        <w:rPr>
          <w:lang w:val="lv-LV"/>
        </w:rPr>
        <w:t>Ventspils brīvostas pārvaldi</w:t>
      </w:r>
      <w:r w:rsidR="00903207" w:rsidRPr="00903207">
        <w:rPr>
          <w:lang w:val="lv-LV"/>
        </w:rPr>
        <w:t>.</w:t>
      </w:r>
    </w:p>
    <w:p w14:paraId="79E9EC83" w14:textId="5BABB0CB" w:rsidR="00903207" w:rsidRPr="00903207" w:rsidRDefault="00C52836" w:rsidP="00903207">
      <w:pPr>
        <w:jc w:val="both"/>
        <w:rPr>
          <w:lang w:val="lv-LV"/>
        </w:rPr>
      </w:pPr>
      <w:r w:rsidRPr="008F0931">
        <w:rPr>
          <w:lang w:val="lv-LV"/>
        </w:rPr>
        <w:t>Tauvošanās aprīkojuma atjaunošanas</w:t>
      </w:r>
      <w:r w:rsidR="00903207" w:rsidRPr="008F0931">
        <w:rPr>
          <w:lang w:val="lv-LV"/>
        </w:rPr>
        <w:t xml:space="preserve"> galvenais lietošanas veids saskaņā ar 2018. gada 12. jūnijā pieņemtiem MK noteikumiem Nr. 326 “Būvju klasifikācijas noteikumi”</w:t>
      </w:r>
      <w:r w:rsidR="008F0931">
        <w:rPr>
          <w:lang w:val="lv-LV"/>
        </w:rPr>
        <w:t xml:space="preserve"> </w:t>
      </w:r>
      <w:r w:rsidR="008F0931" w:rsidRPr="008F0931">
        <w:rPr>
          <w:lang w:val="lv-LV"/>
        </w:rPr>
        <w:t>ostas un kuģojamie kanāli</w:t>
      </w:r>
      <w:r w:rsidR="00903207" w:rsidRPr="008F0931">
        <w:rPr>
          <w:lang w:val="lv-LV"/>
        </w:rPr>
        <w:t xml:space="preserve">, būves kods 2151. Inženierbūves grupa saskaņā ar 2014. gada 19. augusta MK noteikumiem Nr.500 “Vispārējie būvnoteikumi” – trešā. Būvniecības veids – </w:t>
      </w:r>
      <w:r w:rsidR="00921F0E" w:rsidRPr="008F0931">
        <w:rPr>
          <w:lang w:val="lv-LV"/>
        </w:rPr>
        <w:t>atjaunošana</w:t>
      </w:r>
      <w:r w:rsidR="00903207" w:rsidRPr="008F0931">
        <w:rPr>
          <w:lang w:val="lv-LV"/>
        </w:rPr>
        <w:t>.</w:t>
      </w:r>
    </w:p>
    <w:p w14:paraId="04D59DF5" w14:textId="1E2352DB" w:rsidR="0076617A" w:rsidRDefault="00903207" w:rsidP="00903207">
      <w:pPr>
        <w:jc w:val="both"/>
        <w:rPr>
          <w:lang w:val="lv-LV"/>
        </w:rPr>
      </w:pPr>
      <w:r w:rsidRPr="00903207">
        <w:rPr>
          <w:lang w:val="lv-LV"/>
        </w:rPr>
        <w:t>Projektēšanas darbi būvprojekta sastāvā izstrādāti saskaņā ar “Būvniecības likumu”, MK noteikumiem Nr. 500 “Vispārīgie būvnoteikumi”, Ministru kabineta noteikumiem Nr. 253 “Atsevišķu inženierbūvju būvnoteikumi”, Latvijas būvnormatīvu LBN 202-18 “Būvniecības ieceres dokumentācijas noformēšana”, Latvijas valsts standartiem (LVS) un citiem spēkā esošiem normatīviem dokumentiem.</w:t>
      </w:r>
    </w:p>
    <w:p w14:paraId="5EA9C7E1" w14:textId="07F9C92F" w:rsidR="00332B99" w:rsidRPr="001A1566" w:rsidRDefault="00CA784F" w:rsidP="00F40D60">
      <w:pPr>
        <w:jc w:val="both"/>
        <w:rPr>
          <w:u w:val="single"/>
          <w:lang w:val="lv-LV"/>
        </w:rPr>
      </w:pPr>
      <w:r w:rsidRPr="001A1566">
        <w:rPr>
          <w:u w:val="single"/>
          <w:lang w:val="lv-LV"/>
        </w:rPr>
        <w:t xml:space="preserve">Šis būvprojekts ir </w:t>
      </w:r>
      <w:r w:rsidR="00BB56D0" w:rsidRPr="001A1566">
        <w:rPr>
          <w:u w:val="single"/>
          <w:lang w:val="lv-LV"/>
        </w:rPr>
        <w:t xml:space="preserve">izstrādāts kā </w:t>
      </w:r>
      <w:r w:rsidRPr="001A1566">
        <w:rPr>
          <w:u w:val="single"/>
          <w:lang w:val="lv-LV"/>
        </w:rPr>
        <w:t>pielikums būvniecība</w:t>
      </w:r>
      <w:r w:rsidR="003B3B71" w:rsidRPr="001A1566">
        <w:rPr>
          <w:u w:val="single"/>
          <w:lang w:val="lv-LV"/>
        </w:rPr>
        <w:t>s</w:t>
      </w:r>
      <w:r w:rsidRPr="001A1566">
        <w:rPr>
          <w:u w:val="single"/>
          <w:lang w:val="lv-LV"/>
        </w:rPr>
        <w:t xml:space="preserve"> ieceres iesniegumam „Paskaidrojuma raksts”, kas izstrādāts atbilstoši MK noteikumu Nr.253 „Atsevišķu inženierbūvju būvnoteikumi” p.6.</w:t>
      </w:r>
      <w:r w:rsidRPr="001A1566">
        <w:rPr>
          <w:u w:val="single"/>
          <w:vertAlign w:val="superscript"/>
          <w:lang w:val="lv-LV"/>
        </w:rPr>
        <w:t>2</w:t>
      </w:r>
      <w:r w:rsidRPr="001A1566">
        <w:rPr>
          <w:u w:val="single"/>
          <w:lang w:val="lv-LV"/>
        </w:rPr>
        <w:t xml:space="preserve"> 5.</w:t>
      </w:r>
      <w:r w:rsidR="001A1566" w:rsidRPr="001A1566">
        <w:rPr>
          <w:u w:val="single"/>
          <w:lang w:val="lv-LV"/>
        </w:rPr>
        <w:t xml:space="preserve"> </w:t>
      </w:r>
      <w:r w:rsidR="004329C0">
        <w:rPr>
          <w:u w:val="single"/>
          <w:lang w:val="lv-LV"/>
        </w:rPr>
        <w:t xml:space="preserve">Ar Pasūtītāju šāda projekta izstrādes pieeja </w:t>
      </w:r>
      <w:r w:rsidR="008B6023">
        <w:rPr>
          <w:u w:val="single"/>
          <w:lang w:val="lv-LV"/>
        </w:rPr>
        <w:t>tika saskaņota.</w:t>
      </w:r>
    </w:p>
    <w:p w14:paraId="662F150C" w14:textId="77777777" w:rsidR="00CA784F" w:rsidRPr="00CA784F" w:rsidRDefault="00CA784F" w:rsidP="00F40D60">
      <w:pPr>
        <w:jc w:val="both"/>
        <w:rPr>
          <w:lang w:val="lv-LV"/>
        </w:rPr>
      </w:pPr>
    </w:p>
    <w:p w14:paraId="69202FE9" w14:textId="03F17BD9" w:rsidR="00332B99" w:rsidRDefault="00FB00F7" w:rsidP="00F40D60">
      <w:pPr>
        <w:pStyle w:val="Heading2"/>
        <w:jc w:val="both"/>
        <w:rPr>
          <w:lang w:val="lv-LV"/>
        </w:rPr>
      </w:pPr>
      <w:r>
        <w:rPr>
          <w:lang w:val="lv-LV"/>
        </w:rPr>
        <w:t>2. Izejas materiāli</w:t>
      </w:r>
      <w:r w:rsidR="00C354FD">
        <w:rPr>
          <w:lang w:val="lv-LV"/>
        </w:rPr>
        <w:t>.</w:t>
      </w:r>
    </w:p>
    <w:p w14:paraId="04350323" w14:textId="20B446EF" w:rsidR="00C354FD" w:rsidRPr="00C354FD" w:rsidRDefault="00C354FD" w:rsidP="005375D4">
      <w:pPr>
        <w:pStyle w:val="NoSpacing"/>
        <w:rPr>
          <w:lang w:val="lv-LV"/>
        </w:rPr>
      </w:pPr>
    </w:p>
    <w:p w14:paraId="2A887C79" w14:textId="3976A71C" w:rsidR="00FB00F7" w:rsidRPr="00E70AD6" w:rsidRDefault="00842371" w:rsidP="002252D3">
      <w:pPr>
        <w:jc w:val="both"/>
        <w:rPr>
          <w:szCs w:val="24"/>
          <w:lang w:val="lv-LV"/>
        </w:rPr>
      </w:pPr>
      <w:r w:rsidRPr="00E70AD6">
        <w:rPr>
          <w:szCs w:val="24"/>
          <w:lang w:val="lv-LV"/>
        </w:rPr>
        <w:t>Būvprojekt</w:t>
      </w:r>
      <w:r w:rsidR="00D80210" w:rsidRPr="00E70AD6">
        <w:rPr>
          <w:szCs w:val="24"/>
          <w:lang w:val="lv-LV"/>
        </w:rPr>
        <w:t xml:space="preserve">s </w:t>
      </w:r>
      <w:r w:rsidRPr="00E70AD6">
        <w:rPr>
          <w:szCs w:val="24"/>
          <w:lang w:val="lv-LV"/>
        </w:rPr>
        <w:t>izstrādāt</w:t>
      </w:r>
      <w:r w:rsidR="00213B8C" w:rsidRPr="00E70AD6">
        <w:rPr>
          <w:szCs w:val="24"/>
          <w:lang w:val="lv-LV"/>
        </w:rPr>
        <w:t>s</w:t>
      </w:r>
      <w:r w:rsidRPr="00E70AD6">
        <w:rPr>
          <w:szCs w:val="24"/>
          <w:lang w:val="lv-LV"/>
        </w:rPr>
        <w:t xml:space="preserve"> </w:t>
      </w:r>
      <w:r w:rsidR="00FB00F7" w:rsidRPr="00E70AD6">
        <w:rPr>
          <w:szCs w:val="24"/>
          <w:lang w:val="lv-LV"/>
        </w:rPr>
        <w:t>atbilstoši sekojošiem izejas materiāliem</w:t>
      </w:r>
      <w:r w:rsidR="00E67826">
        <w:rPr>
          <w:szCs w:val="24"/>
          <w:lang w:val="lv-LV"/>
        </w:rPr>
        <w:t xml:space="preserve"> un normatīviem dokumentiem</w:t>
      </w:r>
      <w:r w:rsidR="00FB00F7" w:rsidRPr="00E70AD6">
        <w:rPr>
          <w:szCs w:val="24"/>
          <w:lang w:val="lv-LV"/>
        </w:rPr>
        <w:t>:</w:t>
      </w:r>
    </w:p>
    <w:p w14:paraId="790D5EFE" w14:textId="7BCACA4E" w:rsidR="00903207" w:rsidRPr="00E67826" w:rsidRDefault="00903207" w:rsidP="00903207">
      <w:pPr>
        <w:pStyle w:val="ListParagraph"/>
        <w:numPr>
          <w:ilvl w:val="0"/>
          <w:numId w:val="1"/>
        </w:numPr>
        <w:rPr>
          <w:szCs w:val="24"/>
          <w:lang w:val="lv-LV"/>
        </w:rPr>
      </w:pPr>
      <w:r w:rsidRPr="00E67826">
        <w:rPr>
          <w:szCs w:val="24"/>
          <w:lang w:val="lv-LV"/>
        </w:rPr>
        <w:t>Ventspils brīvostas</w:t>
      </w:r>
      <w:r w:rsidR="00E67826" w:rsidRPr="00E67826">
        <w:rPr>
          <w:szCs w:val="24"/>
          <w:lang w:val="lv-LV"/>
        </w:rPr>
        <w:t xml:space="preserve"> pārvaldes</w:t>
      </w:r>
      <w:r w:rsidRPr="00E67826">
        <w:rPr>
          <w:szCs w:val="24"/>
          <w:lang w:val="lv-LV"/>
        </w:rPr>
        <w:t xml:space="preserve"> projektēšanas uzdevum</w:t>
      </w:r>
      <w:r w:rsidR="00E67826">
        <w:rPr>
          <w:szCs w:val="24"/>
          <w:lang w:val="lv-LV"/>
        </w:rPr>
        <w:t>s</w:t>
      </w:r>
      <w:r w:rsidR="00E67826" w:rsidRPr="00E67826">
        <w:rPr>
          <w:szCs w:val="24"/>
          <w:lang w:val="lv-LV"/>
        </w:rPr>
        <w:t>;</w:t>
      </w:r>
    </w:p>
    <w:p w14:paraId="660A706F" w14:textId="2DC011CA" w:rsidR="00903207" w:rsidRDefault="00903207" w:rsidP="00E67826">
      <w:pPr>
        <w:pStyle w:val="ListParagraph"/>
        <w:numPr>
          <w:ilvl w:val="0"/>
          <w:numId w:val="1"/>
        </w:numPr>
        <w:jc w:val="both"/>
        <w:rPr>
          <w:szCs w:val="24"/>
          <w:lang w:val="lv-LV"/>
        </w:rPr>
      </w:pPr>
      <w:r w:rsidRPr="00E67826">
        <w:rPr>
          <w:szCs w:val="24"/>
          <w:lang w:val="lv-LV"/>
        </w:rPr>
        <w:t>SIA “Ventmetrs” 2021. gada 12. jūlijā izpildīto inženiertopogrāfisko plānu, Latvijas normālo augstumu</w:t>
      </w:r>
      <w:r w:rsidRPr="00903207">
        <w:rPr>
          <w:szCs w:val="24"/>
          <w:lang w:val="lv-LV"/>
        </w:rPr>
        <w:t xml:space="preserve"> sistēmā (LAS-2000,5), LKS-92 TM koordinātu sistēmā;</w:t>
      </w:r>
    </w:p>
    <w:p w14:paraId="3C774B2C" w14:textId="282839C1" w:rsidR="00E67826" w:rsidRPr="009B1CA2" w:rsidRDefault="00E67826" w:rsidP="00E67826">
      <w:pPr>
        <w:pStyle w:val="ListParagraph"/>
        <w:numPr>
          <w:ilvl w:val="0"/>
          <w:numId w:val="1"/>
        </w:numPr>
        <w:jc w:val="both"/>
        <w:rPr>
          <w:szCs w:val="24"/>
          <w:lang w:val="lv-LV"/>
        </w:rPr>
      </w:pPr>
      <w:r w:rsidRPr="00C23727">
        <w:rPr>
          <w:rFonts w:cstheme="minorHAnsi"/>
          <w:lang w:val="lv-LV"/>
        </w:rPr>
        <w:t>SIA “Noord Natie Ventspils terminals” tehni</w:t>
      </w:r>
      <w:r>
        <w:rPr>
          <w:rFonts w:cstheme="minorHAnsi"/>
          <w:lang w:val="lv-LV"/>
        </w:rPr>
        <w:t>skie</w:t>
      </w:r>
      <w:r w:rsidRPr="00C23727">
        <w:rPr>
          <w:rFonts w:cstheme="minorHAnsi"/>
          <w:lang w:val="lv-LV"/>
        </w:rPr>
        <w:t xml:space="preserve"> noteikumi</w:t>
      </w:r>
      <w:r>
        <w:rPr>
          <w:rFonts w:cstheme="minorHAnsi"/>
          <w:lang w:val="lv-LV"/>
        </w:rPr>
        <w:t xml:space="preserve"> </w:t>
      </w:r>
      <w:r w:rsidRPr="00C23727">
        <w:rPr>
          <w:rFonts w:cstheme="minorHAnsi"/>
          <w:lang w:val="lv-LV"/>
        </w:rPr>
        <w:t>Nr. 1-12/59 no 2022. gada 7. jūlija</w:t>
      </w:r>
      <w:r>
        <w:rPr>
          <w:rFonts w:cstheme="minorHAnsi"/>
          <w:lang w:val="lv-LV"/>
        </w:rPr>
        <w:t>;</w:t>
      </w:r>
    </w:p>
    <w:p w14:paraId="2A3C6F1E" w14:textId="4E513096" w:rsidR="009B1CA2" w:rsidRPr="009A5442" w:rsidRDefault="009B1CA2" w:rsidP="00E67826">
      <w:pPr>
        <w:pStyle w:val="ListParagraph"/>
        <w:numPr>
          <w:ilvl w:val="0"/>
          <w:numId w:val="1"/>
        </w:numPr>
        <w:jc w:val="both"/>
        <w:rPr>
          <w:szCs w:val="24"/>
          <w:lang w:val="lv-LV"/>
        </w:rPr>
      </w:pPr>
      <w:r>
        <w:rPr>
          <w:rFonts w:cstheme="minorHAnsi"/>
          <w:lang w:val="lv-LV"/>
        </w:rPr>
        <w:t>Ventspils brīvostas pārvaldes piestātnes Nr.16 pase, aizpildī</w:t>
      </w:r>
      <w:r w:rsidR="00294937">
        <w:rPr>
          <w:rFonts w:cstheme="minorHAnsi"/>
          <w:lang w:val="lv-LV"/>
        </w:rPr>
        <w:t>t</w:t>
      </w:r>
      <w:r>
        <w:rPr>
          <w:rFonts w:cstheme="minorHAnsi"/>
          <w:lang w:val="lv-LV"/>
        </w:rPr>
        <w:t>a 2006. gada martā;</w:t>
      </w:r>
    </w:p>
    <w:p w14:paraId="04D89972" w14:textId="3D5AB75C" w:rsidR="009A5442" w:rsidRPr="00903207" w:rsidRDefault="009A5442" w:rsidP="00E67826">
      <w:pPr>
        <w:pStyle w:val="ListParagraph"/>
        <w:numPr>
          <w:ilvl w:val="0"/>
          <w:numId w:val="1"/>
        </w:numPr>
        <w:jc w:val="both"/>
        <w:rPr>
          <w:szCs w:val="24"/>
          <w:lang w:val="lv-LV"/>
        </w:rPr>
      </w:pPr>
      <w:r>
        <w:rPr>
          <w:rFonts w:cstheme="minorHAnsi"/>
          <w:lang w:val="lv-LV"/>
        </w:rPr>
        <w:t>Īpašuma tiesības apliecinoši dokumenti;</w:t>
      </w:r>
    </w:p>
    <w:p w14:paraId="653CB509" w14:textId="48AE7D6F" w:rsidR="00B613AF" w:rsidRDefault="00B613AF" w:rsidP="002252D3">
      <w:pPr>
        <w:pStyle w:val="ListParagraph"/>
        <w:numPr>
          <w:ilvl w:val="0"/>
          <w:numId w:val="1"/>
        </w:numPr>
        <w:jc w:val="both"/>
        <w:rPr>
          <w:szCs w:val="24"/>
          <w:lang w:val="lv-LV"/>
        </w:rPr>
      </w:pPr>
      <w:r w:rsidRPr="00B613AF">
        <w:rPr>
          <w:szCs w:val="24"/>
          <w:lang w:val="lv-LV"/>
        </w:rPr>
        <w:t>Būvniecības likum</w:t>
      </w:r>
      <w:r w:rsidR="00E67826">
        <w:rPr>
          <w:szCs w:val="24"/>
          <w:lang w:val="lv-LV"/>
        </w:rPr>
        <w:t>s</w:t>
      </w:r>
      <w:r w:rsidRPr="00B613AF">
        <w:rPr>
          <w:szCs w:val="24"/>
          <w:lang w:val="lv-LV"/>
        </w:rPr>
        <w:t>;</w:t>
      </w:r>
    </w:p>
    <w:p w14:paraId="5346237C" w14:textId="798CB98B" w:rsidR="00B613AF" w:rsidRDefault="00E67826" w:rsidP="002252D3">
      <w:pPr>
        <w:pStyle w:val="ListParagraph"/>
        <w:numPr>
          <w:ilvl w:val="0"/>
          <w:numId w:val="1"/>
        </w:numPr>
        <w:jc w:val="both"/>
        <w:rPr>
          <w:szCs w:val="24"/>
          <w:lang w:val="lv-LV"/>
        </w:rPr>
      </w:pPr>
      <w:r>
        <w:rPr>
          <w:szCs w:val="24"/>
          <w:lang w:val="lv-LV"/>
        </w:rPr>
        <w:t>MKN Nr.</w:t>
      </w:r>
      <w:r w:rsidRPr="00B613AF">
        <w:rPr>
          <w:szCs w:val="24"/>
          <w:lang w:val="lv-LV"/>
        </w:rPr>
        <w:t xml:space="preserve"> Nr.500</w:t>
      </w:r>
      <w:r>
        <w:rPr>
          <w:szCs w:val="24"/>
          <w:lang w:val="lv-LV"/>
        </w:rPr>
        <w:t xml:space="preserve"> “</w:t>
      </w:r>
      <w:r w:rsidR="00B613AF" w:rsidRPr="00B613AF">
        <w:rPr>
          <w:szCs w:val="24"/>
          <w:lang w:val="lv-LV"/>
        </w:rPr>
        <w:t>Vispārīgie būvnoteikumi</w:t>
      </w:r>
      <w:r>
        <w:rPr>
          <w:szCs w:val="24"/>
          <w:lang w:val="lv-LV"/>
        </w:rPr>
        <w:t>”</w:t>
      </w:r>
      <w:r w:rsidR="00B613AF" w:rsidRPr="00B613AF">
        <w:rPr>
          <w:szCs w:val="24"/>
          <w:lang w:val="lv-LV"/>
        </w:rPr>
        <w:t>;</w:t>
      </w:r>
    </w:p>
    <w:p w14:paraId="26B70CD9" w14:textId="050E041D" w:rsidR="00E67826" w:rsidRDefault="00E67826" w:rsidP="002252D3">
      <w:pPr>
        <w:pStyle w:val="ListParagraph"/>
        <w:numPr>
          <w:ilvl w:val="0"/>
          <w:numId w:val="1"/>
        </w:numPr>
        <w:jc w:val="both"/>
        <w:rPr>
          <w:szCs w:val="24"/>
          <w:lang w:val="lv-LV"/>
        </w:rPr>
      </w:pPr>
      <w:r>
        <w:rPr>
          <w:szCs w:val="24"/>
          <w:lang w:val="lv-LV"/>
        </w:rPr>
        <w:t>MKN Nr.253 “Atsevišķu inženierbūvju būvnoteikumi”;</w:t>
      </w:r>
    </w:p>
    <w:p w14:paraId="33203C12" w14:textId="444F5779" w:rsidR="00B613AF" w:rsidRPr="00E61A25" w:rsidRDefault="00B613AF" w:rsidP="005B042B">
      <w:pPr>
        <w:pStyle w:val="ListParagraph"/>
        <w:numPr>
          <w:ilvl w:val="0"/>
          <w:numId w:val="1"/>
        </w:numPr>
        <w:jc w:val="both"/>
        <w:rPr>
          <w:szCs w:val="24"/>
          <w:lang w:val="lv-LV"/>
        </w:rPr>
      </w:pPr>
      <w:r w:rsidRPr="00E61A25">
        <w:rPr>
          <w:szCs w:val="24"/>
          <w:lang w:val="lv-LV"/>
        </w:rPr>
        <w:t>LBN 202-18 "Būvniecības ieceres dokumentācijas noformēšana"</w:t>
      </w:r>
      <w:r w:rsidR="005B042B" w:rsidRPr="00E61A25">
        <w:rPr>
          <w:szCs w:val="24"/>
          <w:lang w:val="lv-LV"/>
        </w:rPr>
        <w:t>.</w:t>
      </w:r>
    </w:p>
    <w:p w14:paraId="32DB9EAA" w14:textId="2407BCF7" w:rsidR="00294937" w:rsidRPr="00E61A25" w:rsidRDefault="00294937" w:rsidP="005B042B">
      <w:pPr>
        <w:pStyle w:val="ListParagraph"/>
        <w:numPr>
          <w:ilvl w:val="0"/>
          <w:numId w:val="1"/>
        </w:numPr>
        <w:jc w:val="both"/>
        <w:rPr>
          <w:szCs w:val="24"/>
          <w:lang w:val="lv-LV"/>
        </w:rPr>
      </w:pPr>
      <w:r w:rsidRPr="00E61A25">
        <w:rPr>
          <w:szCs w:val="24"/>
          <w:lang w:val="lv-LV"/>
        </w:rPr>
        <w:t>“Vētras poleru izbūve Ventspils Brīvostas piestātnē Nr.16” pirmsprojektu risinājums, 12.01.2023.</w:t>
      </w:r>
    </w:p>
    <w:p w14:paraId="1C6B608E" w14:textId="576FB3B3" w:rsidR="00E26123" w:rsidRPr="00C52836" w:rsidRDefault="00C52836" w:rsidP="00C52836">
      <w:pPr>
        <w:rPr>
          <w:szCs w:val="24"/>
          <w:lang w:val="lv-LV"/>
        </w:rPr>
      </w:pPr>
      <w:r>
        <w:rPr>
          <w:szCs w:val="24"/>
          <w:lang w:val="lv-LV"/>
        </w:rPr>
        <w:br w:type="page"/>
      </w:r>
    </w:p>
    <w:p w14:paraId="656ABC18" w14:textId="700B5846" w:rsidR="00842371" w:rsidRDefault="00C354FD" w:rsidP="002252D3">
      <w:pPr>
        <w:pStyle w:val="Heading2"/>
        <w:jc w:val="both"/>
        <w:rPr>
          <w:lang w:val="lv-LV"/>
        </w:rPr>
      </w:pPr>
      <w:r>
        <w:rPr>
          <w:lang w:val="lv-LV"/>
        </w:rPr>
        <w:lastRenderedPageBreak/>
        <w:t>3. Esošā situācija.</w:t>
      </w:r>
    </w:p>
    <w:p w14:paraId="75F5E8FA" w14:textId="5997BA40" w:rsidR="008D3DFF" w:rsidRDefault="008D3DFF" w:rsidP="005375D4">
      <w:pPr>
        <w:pStyle w:val="NoSpacing"/>
        <w:rPr>
          <w:lang w:val="lv-LV"/>
        </w:rPr>
      </w:pPr>
    </w:p>
    <w:p w14:paraId="4D488D98" w14:textId="52FEED9C" w:rsidR="0064083B" w:rsidRDefault="00C52836" w:rsidP="00C52836">
      <w:pPr>
        <w:jc w:val="both"/>
        <w:rPr>
          <w:lang w:val="lv-LV"/>
        </w:rPr>
      </w:pPr>
      <w:r>
        <w:rPr>
          <w:lang w:val="lv-LV"/>
        </w:rPr>
        <w:t xml:space="preserve">Būvobjekts atrodas Ventspils brīvostas teritorijā, uz Zemes gabala ar kadastra nr. 27000041516. Zemes gabala īpašnieki – Ventspils valstspilsētas pašvaldība. </w:t>
      </w:r>
      <w:r w:rsidR="003579F7">
        <w:rPr>
          <w:lang w:val="lv-LV"/>
        </w:rPr>
        <w:t>Būvdarbi tiks veikt</w:t>
      </w:r>
      <w:r w:rsidR="00D301E4">
        <w:rPr>
          <w:lang w:val="lv-LV"/>
        </w:rPr>
        <w:t>i</w:t>
      </w:r>
      <w:r w:rsidR="003579F7">
        <w:rPr>
          <w:lang w:val="lv-LV"/>
        </w:rPr>
        <w:t xml:space="preserve"> piestātnes Nr.16 teritorijā</w:t>
      </w:r>
      <w:r w:rsidR="00E93CC8">
        <w:rPr>
          <w:lang w:val="lv-LV"/>
        </w:rPr>
        <w:t xml:space="preserve">, kur tiks </w:t>
      </w:r>
      <w:r w:rsidR="002F30DE">
        <w:rPr>
          <w:lang w:val="lv-LV"/>
        </w:rPr>
        <w:t>veikt</w:t>
      </w:r>
      <w:r w:rsidR="00AB01D8">
        <w:rPr>
          <w:lang w:val="lv-LV"/>
        </w:rPr>
        <w:t>a</w:t>
      </w:r>
      <w:r w:rsidR="002F30DE">
        <w:rPr>
          <w:lang w:val="lv-LV"/>
        </w:rPr>
        <w:t xml:space="preserve"> k</w:t>
      </w:r>
      <w:r w:rsidR="00183884">
        <w:rPr>
          <w:lang w:val="lv-LV"/>
        </w:rPr>
        <w:t>u</w:t>
      </w:r>
      <w:r w:rsidR="002F30DE">
        <w:rPr>
          <w:lang w:val="lv-LV"/>
        </w:rPr>
        <w:t>ģu tauvošanā</w:t>
      </w:r>
      <w:r w:rsidR="00183884">
        <w:rPr>
          <w:lang w:val="lv-LV"/>
        </w:rPr>
        <w:t>s aprīkojuma atjaunošana</w:t>
      </w:r>
      <w:r w:rsidR="00E67826">
        <w:rPr>
          <w:lang w:val="lv-LV"/>
        </w:rPr>
        <w:t xml:space="preserve"> – </w:t>
      </w:r>
      <w:r w:rsidR="009A5442">
        <w:rPr>
          <w:lang w:val="lv-LV"/>
        </w:rPr>
        <w:t xml:space="preserve">150t </w:t>
      </w:r>
      <w:r w:rsidR="00E67826">
        <w:rPr>
          <w:lang w:val="lv-LV"/>
        </w:rPr>
        <w:t>vētras poleru izbūve</w:t>
      </w:r>
      <w:r w:rsidR="00183884">
        <w:rPr>
          <w:lang w:val="lv-LV"/>
        </w:rPr>
        <w:t xml:space="preserve">. </w:t>
      </w:r>
    </w:p>
    <w:p w14:paraId="34F5A7EC" w14:textId="77777777" w:rsidR="000D24B7" w:rsidRDefault="000D24B7" w:rsidP="000D24B7">
      <w:pPr>
        <w:jc w:val="both"/>
        <w:rPr>
          <w:lang w:val="lv-LV"/>
        </w:rPr>
      </w:pPr>
      <w:r>
        <w:rPr>
          <w:noProof/>
        </w:rPr>
        <w:drawing>
          <wp:inline distT="0" distB="0" distL="0" distR="0" wp14:anchorId="2E5DAEAE" wp14:editId="5B030993">
            <wp:extent cx="2894508" cy="18351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4582" cy="1841537"/>
                    </a:xfrm>
                    <a:prstGeom prst="rect">
                      <a:avLst/>
                    </a:prstGeom>
                  </pic:spPr>
                </pic:pic>
              </a:graphicData>
            </a:graphic>
          </wp:inline>
        </w:drawing>
      </w:r>
      <w:r w:rsidRPr="001A1566">
        <w:rPr>
          <w:noProof/>
          <w:lang w:val="lv-LV"/>
        </w:rPr>
        <w:t xml:space="preserve"> </w:t>
      </w:r>
      <w:r>
        <w:rPr>
          <w:noProof/>
        </w:rPr>
        <w:drawing>
          <wp:inline distT="0" distB="0" distL="0" distR="0" wp14:anchorId="1E93275E" wp14:editId="0E5A0842">
            <wp:extent cx="2736850" cy="1841889"/>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59284" cy="1856987"/>
                    </a:xfrm>
                    <a:prstGeom prst="rect">
                      <a:avLst/>
                    </a:prstGeom>
                  </pic:spPr>
                </pic:pic>
              </a:graphicData>
            </a:graphic>
          </wp:inline>
        </w:drawing>
      </w:r>
    </w:p>
    <w:p w14:paraId="182F4B24" w14:textId="5BC5BE6D" w:rsidR="00BF1121" w:rsidRDefault="000D24B7" w:rsidP="00412E43">
      <w:pPr>
        <w:jc w:val="right"/>
        <w:rPr>
          <w:lang w:val="lv-LV"/>
        </w:rPr>
      </w:pPr>
      <w:r>
        <w:rPr>
          <w:lang w:val="lv-LV"/>
        </w:rPr>
        <w:t xml:space="preserve">Attēls Nr.1. </w:t>
      </w:r>
      <w:r w:rsidR="00E67826">
        <w:rPr>
          <w:lang w:val="lv-LV"/>
        </w:rPr>
        <w:t>Objekta</w:t>
      </w:r>
      <w:r>
        <w:rPr>
          <w:lang w:val="lv-LV"/>
        </w:rPr>
        <w:t xml:space="preserve"> atrašanās vieta.</w:t>
      </w:r>
    </w:p>
    <w:p w14:paraId="6F74A1E8" w14:textId="096A9E8E" w:rsidR="00412E43" w:rsidRPr="00412E43" w:rsidRDefault="009A5442" w:rsidP="008F0931">
      <w:pPr>
        <w:jc w:val="both"/>
        <w:rPr>
          <w:lang w:val="lv-LV"/>
        </w:rPr>
      </w:pPr>
      <w:r>
        <w:rPr>
          <w:lang w:val="lv-LV"/>
        </w:rPr>
        <w:t>Šobrīd</w:t>
      </w:r>
      <w:r w:rsidR="00CF219E">
        <w:rPr>
          <w:lang w:val="lv-LV"/>
        </w:rPr>
        <w:t xml:space="preserve"> piestātne ir aprīkota ar 3 vētras poleriem,</w:t>
      </w:r>
      <w:r w:rsidR="002E587F">
        <w:rPr>
          <w:lang w:val="lv-LV"/>
        </w:rPr>
        <w:t xml:space="preserve"> </w:t>
      </w:r>
      <w:r w:rsidR="00E67826">
        <w:rPr>
          <w:lang w:val="lv-LV"/>
        </w:rPr>
        <w:t>katra polera</w:t>
      </w:r>
      <w:r w:rsidR="002E587F">
        <w:rPr>
          <w:lang w:val="lv-LV"/>
        </w:rPr>
        <w:t xml:space="preserve"> nestspēja</w:t>
      </w:r>
      <w:r w:rsidR="009B1CA2">
        <w:rPr>
          <w:lang w:val="lv-LV"/>
        </w:rPr>
        <w:t xml:space="preserve"> -</w:t>
      </w:r>
      <w:r w:rsidR="002E587F">
        <w:rPr>
          <w:lang w:val="lv-LV"/>
        </w:rPr>
        <w:t xml:space="preserve"> 150t.</w:t>
      </w:r>
      <w:r w:rsidR="00CF219E">
        <w:rPr>
          <w:lang w:val="lv-LV"/>
        </w:rPr>
        <w:t xml:space="preserve"> </w:t>
      </w:r>
      <w:r>
        <w:rPr>
          <w:lang w:val="lv-LV"/>
        </w:rPr>
        <w:t>Saskaņā ar projektēšanas uzdevumu,</w:t>
      </w:r>
      <w:r w:rsidR="00CF5806">
        <w:rPr>
          <w:lang w:val="lv-LV"/>
        </w:rPr>
        <w:t xml:space="preserve"> piestātnei jaapkalpo kuģi</w:t>
      </w:r>
      <w:r w:rsidR="00E67826">
        <w:rPr>
          <w:lang w:val="lv-LV"/>
        </w:rPr>
        <w:t xml:space="preserve"> (prām</w:t>
      </w:r>
      <w:r>
        <w:rPr>
          <w:lang w:val="lv-LV"/>
        </w:rPr>
        <w:t>ji</w:t>
      </w:r>
      <w:r w:rsidR="00E67826">
        <w:rPr>
          <w:lang w:val="lv-LV"/>
        </w:rPr>
        <w:t>)</w:t>
      </w:r>
      <w:r w:rsidR="00CF5806">
        <w:rPr>
          <w:lang w:val="lv-LV"/>
        </w:rPr>
        <w:t xml:space="preserve"> ar kopējo garumu </w:t>
      </w:r>
      <w:r>
        <w:rPr>
          <w:lang w:val="lv-LV"/>
        </w:rPr>
        <w:t xml:space="preserve">222m un </w:t>
      </w:r>
      <w:r w:rsidR="00CF5806">
        <w:rPr>
          <w:lang w:val="lv-LV"/>
        </w:rPr>
        <w:t>240m</w:t>
      </w:r>
      <w:r w:rsidR="008F047C">
        <w:rPr>
          <w:lang w:val="lv-LV"/>
        </w:rPr>
        <w:t xml:space="preserve">. </w:t>
      </w:r>
      <w:r w:rsidR="00D301E4">
        <w:rPr>
          <w:lang w:val="lv-LV"/>
        </w:rPr>
        <w:t>Esošo vētras poleru novietojums nenodrošina drošu kuģa pietauvošanās iespēju pie piestātnes vētras laikā</w:t>
      </w:r>
      <w:r w:rsidR="008F047C">
        <w:rPr>
          <w:lang w:val="lv-LV"/>
        </w:rPr>
        <w:t xml:space="preserve">, tāpēc paredzēts izbūvēt </w:t>
      </w:r>
      <w:r w:rsidR="00294937">
        <w:rPr>
          <w:lang w:val="lv-LV"/>
        </w:rPr>
        <w:t>5</w:t>
      </w:r>
      <w:r w:rsidR="008F047C">
        <w:rPr>
          <w:lang w:val="lv-LV"/>
        </w:rPr>
        <w:t xml:space="preserve"> jaunus polerus, lai nodrošinātu drošu kuģa pietauvošan</w:t>
      </w:r>
      <w:r w:rsidR="009B1CA2">
        <w:rPr>
          <w:lang w:val="lv-LV"/>
        </w:rPr>
        <w:t>ā</w:t>
      </w:r>
      <w:r w:rsidR="008F047C">
        <w:rPr>
          <w:lang w:val="lv-LV"/>
        </w:rPr>
        <w:t xml:space="preserve">s </w:t>
      </w:r>
      <w:r w:rsidR="009B1CA2">
        <w:rPr>
          <w:lang w:val="lv-LV"/>
        </w:rPr>
        <w:t xml:space="preserve">iespēju </w:t>
      </w:r>
      <w:r w:rsidR="001D4E32">
        <w:rPr>
          <w:lang w:val="lv-LV"/>
        </w:rPr>
        <w:t>pie piestātnes vētras laikā.</w:t>
      </w:r>
      <w:r w:rsidR="00CF219E">
        <w:rPr>
          <w:lang w:val="lv-LV"/>
        </w:rPr>
        <w:t xml:space="preserve"> </w:t>
      </w:r>
    </w:p>
    <w:p w14:paraId="3102AF59" w14:textId="77777777" w:rsidR="00E67826" w:rsidRPr="00CA784F" w:rsidRDefault="00E67826" w:rsidP="00412E43">
      <w:pPr>
        <w:pStyle w:val="Heading2"/>
        <w:rPr>
          <w:sz w:val="22"/>
          <w:szCs w:val="22"/>
          <w:lang w:val="lv-LV"/>
        </w:rPr>
      </w:pPr>
    </w:p>
    <w:p w14:paraId="37BCDDF3" w14:textId="0442773F" w:rsidR="00412E43" w:rsidRDefault="00507191" w:rsidP="00294937">
      <w:pPr>
        <w:pStyle w:val="Heading2"/>
        <w:rPr>
          <w:lang w:val="lv-LV"/>
        </w:rPr>
      </w:pPr>
      <w:r>
        <w:rPr>
          <w:lang w:val="lv-LV"/>
        </w:rPr>
        <w:t>4. Projekta risinājumi.</w:t>
      </w:r>
    </w:p>
    <w:p w14:paraId="2E667167" w14:textId="77777777" w:rsidR="005375D4" w:rsidRDefault="005375D4" w:rsidP="005375D4">
      <w:pPr>
        <w:pStyle w:val="NoSpacing"/>
        <w:rPr>
          <w:lang w:val="lv-LV"/>
        </w:rPr>
      </w:pPr>
    </w:p>
    <w:p w14:paraId="10A1E73F" w14:textId="442A77EC" w:rsidR="00CA784F" w:rsidRDefault="00412E43" w:rsidP="005375D4">
      <w:pPr>
        <w:pStyle w:val="NoSpacing"/>
        <w:jc w:val="both"/>
        <w:rPr>
          <w:lang w:val="lv-LV"/>
        </w:rPr>
      </w:pPr>
      <w:r>
        <w:rPr>
          <w:lang w:val="lv-LV"/>
        </w:rPr>
        <w:t xml:space="preserve">Piestātnes Nr. 16 tauvošanās aprīkojuma atjaunošanā ietilpst </w:t>
      </w:r>
      <w:r w:rsidR="00294937">
        <w:rPr>
          <w:lang w:val="lv-LV"/>
        </w:rPr>
        <w:t>5</w:t>
      </w:r>
      <w:r>
        <w:rPr>
          <w:lang w:val="lv-LV"/>
        </w:rPr>
        <w:t xml:space="preserve"> jaunu</w:t>
      </w:r>
      <w:r w:rsidR="009A5442">
        <w:rPr>
          <w:lang w:val="lv-LV"/>
        </w:rPr>
        <w:t xml:space="preserve"> 150t</w:t>
      </w:r>
      <w:r>
        <w:rPr>
          <w:lang w:val="lv-LV"/>
        </w:rPr>
        <w:t xml:space="preserve"> vētras poleru izbūve. </w:t>
      </w:r>
      <w:r w:rsidR="00294937">
        <w:rPr>
          <w:lang w:val="lv-LV"/>
        </w:rPr>
        <w:t>Divi</w:t>
      </w:r>
      <w:r w:rsidR="009A5442">
        <w:rPr>
          <w:lang w:val="lv-LV"/>
        </w:rPr>
        <w:t xml:space="preserve"> no jaunizbūvētajiem poleriem</w:t>
      </w:r>
      <w:r>
        <w:rPr>
          <w:lang w:val="lv-LV"/>
        </w:rPr>
        <w:t xml:space="preserve"> atradīsies kuģa pakaļgalā</w:t>
      </w:r>
      <w:r w:rsidR="009B1CA2">
        <w:rPr>
          <w:lang w:val="lv-LV"/>
        </w:rPr>
        <w:t xml:space="preserve"> – tuvāk jaunizbūvētajai rampai</w:t>
      </w:r>
      <w:r>
        <w:rPr>
          <w:lang w:val="lv-LV"/>
        </w:rPr>
        <w:t>, bet 3</w:t>
      </w:r>
      <w:r w:rsidR="009B1CA2">
        <w:rPr>
          <w:lang w:val="lv-LV"/>
        </w:rPr>
        <w:t xml:space="preserve"> poleri -</w:t>
      </w:r>
      <w:r>
        <w:rPr>
          <w:lang w:val="lv-LV"/>
        </w:rPr>
        <w:t xml:space="preserve"> </w:t>
      </w:r>
      <w:r w:rsidRPr="00E61A25">
        <w:rPr>
          <w:lang w:val="lv-LV"/>
        </w:rPr>
        <w:t xml:space="preserve">kuģa priekšgalā. </w:t>
      </w:r>
      <w:r w:rsidR="00CF22B1">
        <w:rPr>
          <w:lang w:val="lv-LV"/>
        </w:rPr>
        <w:t xml:space="preserve">Jaunie poleri tiek izbūvēti, </w:t>
      </w:r>
      <w:r w:rsidRPr="00E61A25">
        <w:rPr>
          <w:lang w:val="lv-LV"/>
        </w:rPr>
        <w:t>lai nodrošinātu tauvošanos 240m un 222m ga</w:t>
      </w:r>
      <w:r w:rsidR="009B1CA2" w:rsidRPr="00E61A25">
        <w:rPr>
          <w:lang w:val="lv-LV"/>
        </w:rPr>
        <w:t>riem</w:t>
      </w:r>
      <w:r w:rsidRPr="00E61A25">
        <w:rPr>
          <w:lang w:val="lv-LV"/>
        </w:rPr>
        <w:t xml:space="preserve"> prāmjiem. Vētras poleru novietojums izvēlēts atbilstoši aprēķina kuģu izmēriem, lai poleri atrastos</w:t>
      </w:r>
      <w:r w:rsidR="00294937" w:rsidRPr="00E61A25">
        <w:rPr>
          <w:lang w:val="lv-LV"/>
        </w:rPr>
        <w:t xml:space="preserve"> pēc iespējas vairāk</w:t>
      </w:r>
      <w:r w:rsidRPr="00E61A25">
        <w:rPr>
          <w:lang w:val="lv-LV"/>
        </w:rPr>
        <w:t xml:space="preserve"> perpendikulāri tauvu izejas punktiem</w:t>
      </w:r>
      <w:r w:rsidR="009A5442" w:rsidRPr="00E61A25">
        <w:rPr>
          <w:lang w:val="lv-LV"/>
        </w:rPr>
        <w:t xml:space="preserve"> no kuģa</w:t>
      </w:r>
      <w:r w:rsidRPr="00E61A25">
        <w:rPr>
          <w:lang w:val="lv-LV"/>
        </w:rPr>
        <w:t>.</w:t>
      </w:r>
      <w:r w:rsidR="00CA784F" w:rsidRPr="00E61A25">
        <w:rPr>
          <w:lang w:val="lv-LV"/>
        </w:rPr>
        <w:t xml:space="preserve"> Detalizēti konstruktīvie risinājumi skatāmi HB markas rasējumos.</w:t>
      </w:r>
      <w:r w:rsidR="00294937" w:rsidRPr="00E61A25">
        <w:rPr>
          <w:lang w:val="lv-LV"/>
        </w:rPr>
        <w:t xml:space="preserve"> Lai noteiktu prāmju novietojumu plānā tika izmantota SIA “Stena Line” pārstāvja sniegtā informācija par kuģa pienākšanu pie jaunizbūvētās rampas. Kuģa novietojums plānā saskaņots ar Ventspils Brīvostas </w:t>
      </w:r>
      <w:r w:rsidR="00646370" w:rsidRPr="00E61A25">
        <w:rPr>
          <w:lang w:val="lv-LV"/>
        </w:rPr>
        <w:t>pārvald</w:t>
      </w:r>
      <w:r w:rsidR="00646370">
        <w:rPr>
          <w:lang w:val="lv-LV"/>
        </w:rPr>
        <w:t>e</w:t>
      </w:r>
      <w:r w:rsidR="00294937" w:rsidRPr="00E61A25">
        <w:rPr>
          <w:lang w:val="lv-LV"/>
        </w:rPr>
        <w:t xml:space="preserve">, </w:t>
      </w:r>
      <w:r w:rsidR="00294937" w:rsidRPr="00E61A25">
        <w:rPr>
          <w:rFonts w:cstheme="minorHAnsi"/>
          <w:lang w:val="lv-LV"/>
        </w:rPr>
        <w:t>SIA “Noord Natie Ventspils terminals” un SIA “Stena Line”</w:t>
      </w:r>
      <w:r w:rsidR="005375D4" w:rsidRPr="00E61A25">
        <w:rPr>
          <w:rFonts w:cstheme="minorHAnsi"/>
          <w:lang w:val="lv-LV"/>
        </w:rPr>
        <w:t>.</w:t>
      </w:r>
    </w:p>
    <w:p w14:paraId="70B4086A" w14:textId="17713303" w:rsidR="00412E43" w:rsidRDefault="003953D8" w:rsidP="009A5442">
      <w:pPr>
        <w:jc w:val="right"/>
        <w:rPr>
          <w:lang w:val="lv-LV"/>
        </w:rPr>
      </w:pPr>
      <w:r>
        <w:rPr>
          <w:noProof/>
        </w:rPr>
        <w:drawing>
          <wp:inline distT="0" distB="0" distL="0" distR="0" wp14:anchorId="15BA3246" wp14:editId="52E788A0">
            <wp:extent cx="5731510" cy="17481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748155"/>
                    </a:xfrm>
                    <a:prstGeom prst="rect">
                      <a:avLst/>
                    </a:prstGeom>
                  </pic:spPr>
                </pic:pic>
              </a:graphicData>
            </a:graphic>
          </wp:inline>
        </w:drawing>
      </w:r>
      <w:r w:rsidR="00412E43">
        <w:rPr>
          <w:lang w:val="lv-LV"/>
        </w:rPr>
        <w:t>Attēls Nr.2. Poleru novietojums ar tauvošanās shēmu 240m garam kuģim.</w:t>
      </w:r>
    </w:p>
    <w:p w14:paraId="45B3C970" w14:textId="527E1C72" w:rsidR="00412E43" w:rsidRDefault="00412E43" w:rsidP="00412E43">
      <w:pPr>
        <w:jc w:val="center"/>
        <w:rPr>
          <w:lang w:val="lv-LV"/>
        </w:rPr>
      </w:pPr>
    </w:p>
    <w:p w14:paraId="5CD43F94" w14:textId="77777777" w:rsidR="009A5442" w:rsidRDefault="009A5442" w:rsidP="00E67826">
      <w:pPr>
        <w:jc w:val="right"/>
        <w:rPr>
          <w:lang w:val="lv-LV"/>
        </w:rPr>
      </w:pPr>
    </w:p>
    <w:p w14:paraId="2FD78C3B" w14:textId="2C4770A0" w:rsidR="009A5442" w:rsidRDefault="003953D8" w:rsidP="003E2165">
      <w:pPr>
        <w:jc w:val="right"/>
        <w:rPr>
          <w:lang w:val="lv-LV"/>
        </w:rPr>
      </w:pPr>
      <w:r>
        <w:rPr>
          <w:noProof/>
        </w:rPr>
        <w:lastRenderedPageBreak/>
        <w:drawing>
          <wp:inline distT="0" distB="0" distL="0" distR="0" wp14:anchorId="4966D2C1" wp14:editId="692965A4">
            <wp:extent cx="5731510" cy="178244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782445"/>
                    </a:xfrm>
                    <a:prstGeom prst="rect">
                      <a:avLst/>
                    </a:prstGeom>
                  </pic:spPr>
                </pic:pic>
              </a:graphicData>
            </a:graphic>
          </wp:inline>
        </w:drawing>
      </w:r>
      <w:r w:rsidR="00412E43">
        <w:rPr>
          <w:lang w:val="lv-LV"/>
        </w:rPr>
        <w:t>Attēls Nr.3. Poleru novietojums ar tauvošanās shēmu 222m garam kuģim.</w:t>
      </w:r>
    </w:p>
    <w:p w14:paraId="4BB88670" w14:textId="2583616E" w:rsidR="00CF22B1" w:rsidRDefault="00CF22B1" w:rsidP="00DA7878">
      <w:pPr>
        <w:jc w:val="both"/>
        <w:rPr>
          <w:lang w:val="lv-LV"/>
        </w:rPr>
      </w:pPr>
      <w:r>
        <w:rPr>
          <w:lang w:val="lv-LV"/>
        </w:rPr>
        <w:t>*Kuģa novietojums plānā atbilstoši poleru pirmsprojekta risinājumam, d 12.01.2023, tiek pievienots P markas sadaļā.</w:t>
      </w:r>
    </w:p>
    <w:p w14:paraId="1AEC4B83" w14:textId="7BF7905D" w:rsidR="00DA7878" w:rsidRPr="00DA7878" w:rsidRDefault="00DA7878" w:rsidP="00DA7878">
      <w:pPr>
        <w:jc w:val="both"/>
        <w:rPr>
          <w:lang w:val="lv-LV"/>
        </w:rPr>
      </w:pPr>
      <w:r w:rsidRPr="00DA7878">
        <w:rPr>
          <w:lang w:val="lv-LV"/>
        </w:rPr>
        <w:t>Sakarā ar SIA “Noord Natie Ventspils Terminals” lūgumu tika izvērtēti apstākļi, pie kuriem ir pieļaujams neizmantot vētras polerus. Neatkarīgi no vēja ātruma projektētāji rekomendē izmantot tauvošanās shēmu, kas ietver vētras polerus, taču zemāk aprakstīti apstākļi, pie kuriem tos ir pieļaujams neizmantot:</w:t>
      </w:r>
    </w:p>
    <w:p w14:paraId="76199A0F" w14:textId="7B348089" w:rsidR="00DA7878" w:rsidRPr="00DA7878" w:rsidRDefault="00DA7878" w:rsidP="00DA7878">
      <w:pPr>
        <w:numPr>
          <w:ilvl w:val="0"/>
          <w:numId w:val="17"/>
        </w:numPr>
        <w:jc w:val="both"/>
        <w:rPr>
          <w:lang w:val="lv-LV"/>
        </w:rPr>
      </w:pPr>
      <w:r w:rsidRPr="00DA7878">
        <w:rPr>
          <w:lang w:val="lv-LV"/>
        </w:rPr>
        <w:t xml:space="preserve">Pie vēja ātruma, kas nepārsniedz </w:t>
      </w:r>
      <w:r>
        <w:rPr>
          <w:lang w:val="lv-LV"/>
        </w:rPr>
        <w:t>8</w:t>
      </w:r>
      <w:r w:rsidRPr="00DA7878">
        <w:rPr>
          <w:lang w:val="lv-LV"/>
        </w:rPr>
        <w:t>m/s, ir pieļaujams izmantot tikai piekordona zonā izvietotos esošos 80t polerus;</w:t>
      </w:r>
    </w:p>
    <w:p w14:paraId="4F381780" w14:textId="16A55C43" w:rsidR="00DA7878" w:rsidRPr="00DA7878" w:rsidRDefault="00DA7878" w:rsidP="00DA7878">
      <w:pPr>
        <w:numPr>
          <w:ilvl w:val="0"/>
          <w:numId w:val="17"/>
        </w:numPr>
        <w:jc w:val="both"/>
        <w:rPr>
          <w:lang w:val="lv-LV"/>
        </w:rPr>
      </w:pPr>
      <w:r w:rsidRPr="00DA7878">
        <w:rPr>
          <w:lang w:val="lv-LV"/>
        </w:rPr>
        <w:t xml:space="preserve">Pie vēja ātruma </w:t>
      </w:r>
      <w:r>
        <w:rPr>
          <w:lang w:val="lv-LV"/>
        </w:rPr>
        <w:t>8</w:t>
      </w:r>
      <w:r w:rsidRPr="00DA7878">
        <w:rPr>
          <w:lang w:val="lv-LV"/>
        </w:rPr>
        <w:t>-14m/s ir jāizmanto vismaz vienu vētras poleru priekšā un vienu aizmugurē, uz katru no vētras poleriem izvietojot pa divām tauvām;</w:t>
      </w:r>
    </w:p>
    <w:p w14:paraId="35EA72A0" w14:textId="77777777" w:rsidR="00DA7878" w:rsidRPr="00DA7878" w:rsidRDefault="00DA7878" w:rsidP="00DA7878">
      <w:pPr>
        <w:numPr>
          <w:ilvl w:val="0"/>
          <w:numId w:val="17"/>
        </w:numPr>
        <w:jc w:val="both"/>
        <w:rPr>
          <w:lang w:val="lv-LV"/>
        </w:rPr>
      </w:pPr>
      <w:r w:rsidRPr="00DA7878">
        <w:rPr>
          <w:lang w:val="lv-LV"/>
        </w:rPr>
        <w:t>Pie vēja ātruma, kas pārsniedz 14m/s, ir jāizmanto pa diviem poleriem priekšā un diviem aizmugurē, uz katru no tiem izvietojot pa divām tauvām.</w:t>
      </w:r>
    </w:p>
    <w:p w14:paraId="44F552BC" w14:textId="77777777" w:rsidR="00462F3B" w:rsidRPr="009A5442" w:rsidRDefault="00462F3B" w:rsidP="00462F3B">
      <w:pPr>
        <w:jc w:val="both"/>
        <w:rPr>
          <w:lang w:val="lv-LV"/>
        </w:rPr>
      </w:pPr>
    </w:p>
    <w:p w14:paraId="4D4CA1BE" w14:textId="117A2732" w:rsidR="005D24C2" w:rsidRDefault="005D24C2" w:rsidP="005D0860">
      <w:pPr>
        <w:pStyle w:val="Heading2"/>
        <w:rPr>
          <w:lang w:val="lv-LV"/>
        </w:rPr>
      </w:pPr>
      <w:r>
        <w:rPr>
          <w:lang w:val="lv-LV"/>
        </w:rPr>
        <w:t xml:space="preserve">5. </w:t>
      </w:r>
      <w:r w:rsidR="006A53EC">
        <w:rPr>
          <w:lang w:val="lv-LV"/>
        </w:rPr>
        <w:t>Darba drošība un ugunsdrošība.</w:t>
      </w:r>
    </w:p>
    <w:p w14:paraId="0ACD818B" w14:textId="08EF6F8A" w:rsidR="006A53EC" w:rsidRDefault="006A53EC" w:rsidP="005375D4">
      <w:pPr>
        <w:pStyle w:val="NoSpacing"/>
        <w:rPr>
          <w:lang w:val="lv-LV"/>
        </w:rPr>
      </w:pPr>
    </w:p>
    <w:p w14:paraId="6E64A6BF" w14:textId="2E11046E" w:rsidR="006A53EC" w:rsidRPr="006A53EC" w:rsidRDefault="003C6045" w:rsidP="008F0931">
      <w:pPr>
        <w:jc w:val="both"/>
        <w:rPr>
          <w:lang w:val="lv-LV"/>
        </w:rPr>
      </w:pPr>
      <w:r>
        <w:rPr>
          <w:lang w:val="lv-LV"/>
        </w:rPr>
        <w:t>Galvena</w:t>
      </w:r>
      <w:r w:rsidR="009A5442">
        <w:rPr>
          <w:lang w:val="lv-LV"/>
        </w:rPr>
        <w:t>jam</w:t>
      </w:r>
      <w:r>
        <w:rPr>
          <w:lang w:val="lv-LV"/>
        </w:rPr>
        <w:t xml:space="preserve"> būvuzņēmēj</w:t>
      </w:r>
      <w:r w:rsidR="009A5442">
        <w:rPr>
          <w:lang w:val="lv-LV"/>
        </w:rPr>
        <w:t>am</w:t>
      </w:r>
      <w:r>
        <w:rPr>
          <w:lang w:val="lv-LV"/>
        </w:rPr>
        <w:t xml:space="preserve"> darbus </w:t>
      </w:r>
      <w:r w:rsidR="009A5442">
        <w:rPr>
          <w:lang w:val="lv-LV"/>
        </w:rPr>
        <w:t>jā</w:t>
      </w:r>
      <w:r>
        <w:rPr>
          <w:lang w:val="lv-LV"/>
        </w:rPr>
        <w:t>organizē</w:t>
      </w:r>
      <w:r w:rsidR="009A5442">
        <w:rPr>
          <w:lang w:val="lv-LV"/>
        </w:rPr>
        <w:t>,</w:t>
      </w:r>
      <w:r>
        <w:rPr>
          <w:lang w:val="lv-LV"/>
        </w:rPr>
        <w:t xml:space="preserve"> ievērojot LR “Darba aizsardzības likums” un tā papildinājumu MK noteikumu Nr. 660 “Darba vides iekšējās uzraudzības veikšanas kārtība”, MK noteikumu Nr. 92 “Darba aizsardzības prasības, veicot būvdarbus” un MK noteikumu Nr. 238 “Ugunsdrošības noteikumi” prasības.</w:t>
      </w:r>
    </w:p>
    <w:p w14:paraId="10334670" w14:textId="68C7F67C" w:rsidR="006A53EC" w:rsidRDefault="006A53EC" w:rsidP="008F0931">
      <w:pPr>
        <w:jc w:val="both"/>
        <w:rPr>
          <w:rFonts w:asciiTheme="majorHAnsi" w:eastAsiaTheme="majorEastAsia" w:hAnsiTheme="majorHAnsi" w:cstheme="majorBidi"/>
          <w:color w:val="2F5496" w:themeColor="accent1" w:themeShade="BF"/>
          <w:sz w:val="26"/>
          <w:szCs w:val="26"/>
          <w:lang w:val="lv-LV"/>
        </w:rPr>
      </w:pPr>
      <w:r w:rsidRPr="006A53EC">
        <w:rPr>
          <w:lang w:val="lv-LV"/>
        </w:rPr>
        <w:t>Detalizētāku darba drošības pasākumu aprakstu skatīt DOP markas sadaļas skaidrojošā aprakstā, ugunsdrošības pasākumu pārskatu skatīt būvprojekta UPP markas sadaļā.</w:t>
      </w:r>
    </w:p>
    <w:p w14:paraId="6DFEBE6B" w14:textId="4F0DC2A5" w:rsidR="005D2162" w:rsidRDefault="005D2162">
      <w:pPr>
        <w:rPr>
          <w:rFonts w:asciiTheme="majorHAnsi" w:eastAsiaTheme="majorEastAsia" w:hAnsiTheme="majorHAnsi" w:cstheme="majorBidi"/>
          <w:color w:val="2F5496" w:themeColor="accent1" w:themeShade="BF"/>
          <w:sz w:val="26"/>
          <w:szCs w:val="26"/>
          <w:lang w:val="lv-LV"/>
        </w:rPr>
      </w:pPr>
    </w:p>
    <w:p w14:paraId="063439F7" w14:textId="77777777" w:rsidR="00350E1C" w:rsidRDefault="00350E1C">
      <w:pPr>
        <w:rPr>
          <w:rFonts w:asciiTheme="majorHAnsi" w:eastAsiaTheme="majorEastAsia" w:hAnsiTheme="majorHAnsi" w:cstheme="majorBidi"/>
          <w:color w:val="2F5496" w:themeColor="accent1" w:themeShade="BF"/>
          <w:sz w:val="26"/>
          <w:szCs w:val="26"/>
          <w:lang w:val="lv-LV"/>
        </w:rPr>
      </w:pPr>
      <w:r>
        <w:rPr>
          <w:lang w:val="lv-LV"/>
        </w:rPr>
        <w:br w:type="page"/>
      </w:r>
    </w:p>
    <w:p w14:paraId="1084E963" w14:textId="66F954B9" w:rsidR="005D0860" w:rsidRDefault="005D0860" w:rsidP="005D0860">
      <w:pPr>
        <w:pStyle w:val="Heading2"/>
        <w:rPr>
          <w:lang w:val="lv-LV"/>
        </w:rPr>
      </w:pPr>
      <w:r>
        <w:rPr>
          <w:lang w:val="lv-LV"/>
        </w:rPr>
        <w:lastRenderedPageBreak/>
        <w:t>6. Vides aizsardzības pasākumi.</w:t>
      </w:r>
    </w:p>
    <w:p w14:paraId="51C2B24F" w14:textId="353F500D" w:rsidR="00B3217C" w:rsidRPr="00154E85" w:rsidRDefault="00B3217C" w:rsidP="005375D4">
      <w:pPr>
        <w:pStyle w:val="NoSpacing"/>
        <w:rPr>
          <w:lang w:val="lv-LV"/>
        </w:rPr>
      </w:pPr>
    </w:p>
    <w:p w14:paraId="6F108ADB" w14:textId="351A6B13" w:rsidR="006168FB" w:rsidRDefault="006168FB" w:rsidP="006168FB">
      <w:pPr>
        <w:jc w:val="both"/>
        <w:rPr>
          <w:rFonts w:cs="Times New Roman"/>
          <w:lang w:val="lv-LV"/>
        </w:rPr>
      </w:pPr>
      <w:r w:rsidRPr="006168FB">
        <w:rPr>
          <w:rFonts w:cs="Times New Roman"/>
          <w:lang w:val="lv-LV"/>
        </w:rPr>
        <w:t>Vides aizsardzības pasākumus organizēt un izpildīt atbilstoši Latvijas Republikas Būvniecības likumam, Vispārīgo būvnoteikumu, kā arī citu būvniecību regulējošo MK noteikumu, būvnormatīvu un standartu prasībām. Būvdarbi organizējami un veicami tā, lai kaitējums videi būtu iespējami mazāks. Dabas resursu patēriņam jābūt ekonomiski un sociāli pamatotam.</w:t>
      </w:r>
    </w:p>
    <w:p w14:paraId="518A83BB" w14:textId="2B1F60CA" w:rsidR="00DA5B7C" w:rsidRPr="006168FB" w:rsidRDefault="00DA5B7C" w:rsidP="006168FB">
      <w:pPr>
        <w:jc w:val="both"/>
        <w:rPr>
          <w:rFonts w:cs="Times New Roman"/>
          <w:lang w:val="lv-LV"/>
        </w:rPr>
      </w:pPr>
      <w:r w:rsidRPr="00DA5B7C">
        <w:rPr>
          <w:rFonts w:cs="Times New Roman"/>
          <w:lang w:val="lv-LV"/>
        </w:rPr>
        <w:t>Būvdarbu veikšanas gaitā jānodrošina celtniecības atkritumu savākšana un utilizācija saskaņā ar “Atkritumu apsaimniekošanas likumu” (spēkā no 18.11.2010.) un Ministru kabineta 18.02.2021 noteikumiem Nr. 113 “Atkritumu un to pārvadājumu uzskaites kārtība”.</w:t>
      </w:r>
    </w:p>
    <w:p w14:paraId="15A9B692" w14:textId="48B36A08" w:rsidR="006168FB" w:rsidRPr="006168FB" w:rsidRDefault="006168FB" w:rsidP="006168FB">
      <w:pPr>
        <w:jc w:val="both"/>
        <w:rPr>
          <w:rFonts w:cs="Times New Roman"/>
          <w:lang w:val="lv-LV"/>
        </w:rPr>
      </w:pPr>
      <w:r w:rsidRPr="006168FB">
        <w:rPr>
          <w:rFonts w:cs="Times New Roman"/>
          <w:lang w:val="lv-LV"/>
        </w:rPr>
        <w:t>Nepieciešams nodrošināt pasākumus, lai būvdarbu laikā netiktu pārsniegtas trokšņu emisiju pieļaujamās vērtības (atbilstoši MKN Nr.16 “Trokšņa novērtēšanas un pārvaldības kārtība” 2. pielikumam).</w:t>
      </w:r>
    </w:p>
    <w:p w14:paraId="1831B286" w14:textId="7AF0995F" w:rsidR="00984C32" w:rsidRPr="005D2162" w:rsidRDefault="00984C32" w:rsidP="004A51C0">
      <w:pPr>
        <w:rPr>
          <w:lang w:val="lv-LV"/>
        </w:rPr>
      </w:pPr>
    </w:p>
    <w:p w14:paraId="52F93A6D" w14:textId="28A3EF6D" w:rsidR="00984C32" w:rsidRDefault="00984C32" w:rsidP="004A51C0">
      <w:pPr>
        <w:rPr>
          <w:lang w:val="lv-LV"/>
        </w:rPr>
      </w:pPr>
      <w:r>
        <w:rPr>
          <w:lang w:val="lv-LV"/>
        </w:rPr>
        <w:t xml:space="preserve">Sagatavoja: </w:t>
      </w:r>
      <w:r>
        <w:rPr>
          <w:lang w:val="lv-LV"/>
        </w:rPr>
        <w:tab/>
        <w:t xml:space="preserve">            ___________________    Dāvis Meikulāns</w:t>
      </w:r>
    </w:p>
    <w:p w14:paraId="56797EB8" w14:textId="038EDAA0" w:rsidR="00984C32" w:rsidRDefault="00984C32" w:rsidP="004A51C0">
      <w:pPr>
        <w:rPr>
          <w:lang w:val="lv-LV"/>
        </w:rPr>
      </w:pPr>
    </w:p>
    <w:p w14:paraId="2B7287F8" w14:textId="443CFDE4" w:rsidR="00984C32" w:rsidRDefault="00984C32" w:rsidP="00984C32">
      <w:pPr>
        <w:pStyle w:val="NoSpacing"/>
        <w:rPr>
          <w:lang w:val="lv-LV"/>
        </w:rPr>
      </w:pPr>
      <w:r>
        <w:rPr>
          <w:lang w:val="lv-LV"/>
        </w:rPr>
        <w:t>Pārbaudīja:</w:t>
      </w:r>
    </w:p>
    <w:p w14:paraId="42BFE641" w14:textId="3EB1861F" w:rsidR="00CF2021" w:rsidRPr="002E2DC5" w:rsidRDefault="00CF2021" w:rsidP="004A51C0">
      <w:pPr>
        <w:rPr>
          <w:lang w:val="lv-LV"/>
        </w:rPr>
      </w:pPr>
      <w:r w:rsidRPr="002E2DC5">
        <w:rPr>
          <w:lang w:val="lv-LV"/>
        </w:rPr>
        <w:t xml:space="preserve">Būvprojekta </w:t>
      </w:r>
      <w:r w:rsidR="004A51C0">
        <w:rPr>
          <w:lang w:val="lv-LV"/>
        </w:rPr>
        <w:t xml:space="preserve">vadītājs    ___________________    </w:t>
      </w:r>
      <w:r w:rsidR="00B60E10">
        <w:rPr>
          <w:lang w:val="lv-LV"/>
        </w:rPr>
        <w:t>Vadims Oļts</w:t>
      </w:r>
      <w:r w:rsidR="009A5442">
        <w:rPr>
          <w:lang w:val="lv-LV"/>
        </w:rPr>
        <w:t xml:space="preserve">, sert. Nr. </w:t>
      </w:r>
      <w:r w:rsidR="009A5442" w:rsidRPr="009A5442">
        <w:rPr>
          <w:lang w:val="lv-LV"/>
        </w:rPr>
        <w:t>3-01832</w:t>
      </w:r>
    </w:p>
    <w:sectPr w:rsidR="00CF2021" w:rsidRPr="002E2D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0A797" w14:textId="77777777" w:rsidR="00E50D8A" w:rsidRDefault="00E50D8A" w:rsidP="00B3217C">
      <w:pPr>
        <w:spacing w:after="0" w:line="240" w:lineRule="auto"/>
      </w:pPr>
      <w:r>
        <w:separator/>
      </w:r>
    </w:p>
  </w:endnote>
  <w:endnote w:type="continuationSeparator" w:id="0">
    <w:p w14:paraId="3119A5C4" w14:textId="77777777" w:rsidR="00E50D8A" w:rsidRDefault="00E50D8A" w:rsidP="00B32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53A4B" w14:textId="77777777" w:rsidR="00E50D8A" w:rsidRDefault="00E50D8A" w:rsidP="00B3217C">
      <w:pPr>
        <w:spacing w:after="0" w:line="240" w:lineRule="auto"/>
      </w:pPr>
      <w:r>
        <w:separator/>
      </w:r>
    </w:p>
  </w:footnote>
  <w:footnote w:type="continuationSeparator" w:id="0">
    <w:p w14:paraId="1F6CDF44" w14:textId="77777777" w:rsidR="00E50D8A" w:rsidRDefault="00E50D8A" w:rsidP="00B321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83EA7"/>
    <w:multiLevelType w:val="hybridMultilevel"/>
    <w:tmpl w:val="BF1C4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A2245"/>
    <w:multiLevelType w:val="hybridMultilevel"/>
    <w:tmpl w:val="C994A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AD1981"/>
    <w:multiLevelType w:val="hybridMultilevel"/>
    <w:tmpl w:val="8BD62264"/>
    <w:lvl w:ilvl="0" w:tplc="5B008A98">
      <w:start w:val="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3EC693F"/>
    <w:multiLevelType w:val="hybridMultilevel"/>
    <w:tmpl w:val="A524CE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B95C8E"/>
    <w:multiLevelType w:val="hybridMultilevel"/>
    <w:tmpl w:val="95B02AB0"/>
    <w:lvl w:ilvl="0" w:tplc="09464310">
      <w:start w:val="1"/>
      <w:numFmt w:val="decimal"/>
      <w:lvlText w:val="%1."/>
      <w:lvlJc w:val="left"/>
      <w:pPr>
        <w:ind w:left="360" w:hanging="360"/>
      </w:pPr>
      <w:rPr>
        <w:color w:val="auto"/>
      </w:rPr>
    </w:lvl>
    <w:lvl w:ilvl="1" w:tplc="04260001">
      <w:start w:val="1"/>
      <w:numFmt w:val="bullet"/>
      <w:lvlText w:val=""/>
      <w:lvlJc w:val="left"/>
      <w:pPr>
        <w:ind w:left="1080" w:hanging="360"/>
      </w:pPr>
      <w:rPr>
        <w:rFonts w:ascii="Symbol" w:hAnsi="Symbol"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287E182E"/>
    <w:multiLevelType w:val="hybridMultilevel"/>
    <w:tmpl w:val="7E3C497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28AE57ED"/>
    <w:multiLevelType w:val="hybridMultilevel"/>
    <w:tmpl w:val="F072043E"/>
    <w:lvl w:ilvl="0" w:tplc="41DCF9BA">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FE70AC"/>
    <w:multiLevelType w:val="hybridMultilevel"/>
    <w:tmpl w:val="75AEF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8E3082"/>
    <w:multiLevelType w:val="hybridMultilevel"/>
    <w:tmpl w:val="3420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A3C27"/>
    <w:multiLevelType w:val="hybridMultilevel"/>
    <w:tmpl w:val="CDC0F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182D0C"/>
    <w:multiLevelType w:val="hybridMultilevel"/>
    <w:tmpl w:val="C016A9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2F4534"/>
    <w:multiLevelType w:val="hybridMultilevel"/>
    <w:tmpl w:val="3768D8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CB3E97"/>
    <w:multiLevelType w:val="hybridMultilevel"/>
    <w:tmpl w:val="CEFE8D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4C65776"/>
    <w:multiLevelType w:val="hybridMultilevel"/>
    <w:tmpl w:val="C4B257A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70569D"/>
    <w:multiLevelType w:val="multilevel"/>
    <w:tmpl w:val="0DACE3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7041A60"/>
    <w:multiLevelType w:val="hybridMultilevel"/>
    <w:tmpl w:val="FD761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97A04CB"/>
    <w:multiLevelType w:val="hybridMultilevel"/>
    <w:tmpl w:val="3A9608F2"/>
    <w:lvl w:ilvl="0" w:tplc="0426000F">
      <w:start w:val="1"/>
      <w:numFmt w:val="decimal"/>
      <w:lvlText w:val="%1."/>
      <w:lvlJc w:val="left"/>
      <w:pPr>
        <w:ind w:left="360" w:hanging="360"/>
      </w:pPr>
    </w:lvl>
    <w:lvl w:ilvl="1" w:tplc="04260001">
      <w:start w:val="1"/>
      <w:numFmt w:val="bullet"/>
      <w:lvlText w:val=""/>
      <w:lvlJc w:val="left"/>
      <w:pPr>
        <w:ind w:left="1080" w:hanging="360"/>
      </w:pPr>
      <w:rPr>
        <w:rFonts w:ascii="Symbol" w:hAnsi="Symbol"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16cid:durableId="2011565469">
    <w:abstractNumId w:val="9"/>
  </w:num>
  <w:num w:numId="2" w16cid:durableId="796676815">
    <w:abstractNumId w:val="13"/>
  </w:num>
  <w:num w:numId="3" w16cid:durableId="1258247986">
    <w:abstractNumId w:val="2"/>
  </w:num>
  <w:num w:numId="4" w16cid:durableId="556164698">
    <w:abstractNumId w:val="10"/>
  </w:num>
  <w:num w:numId="5" w16cid:durableId="379131617">
    <w:abstractNumId w:val="15"/>
  </w:num>
  <w:num w:numId="6" w16cid:durableId="219946383">
    <w:abstractNumId w:val="8"/>
  </w:num>
  <w:num w:numId="7" w16cid:durableId="1786343090">
    <w:abstractNumId w:val="11"/>
  </w:num>
  <w:num w:numId="8" w16cid:durableId="1396851950">
    <w:abstractNumId w:val="6"/>
  </w:num>
  <w:num w:numId="9" w16cid:durableId="1164055955">
    <w:abstractNumId w:val="0"/>
  </w:num>
  <w:num w:numId="10" w16cid:durableId="553544584">
    <w:abstractNumId w:val="3"/>
  </w:num>
  <w:num w:numId="11" w16cid:durableId="142279990">
    <w:abstractNumId w:val="7"/>
  </w:num>
  <w:num w:numId="12" w16cid:durableId="324088207">
    <w:abstractNumId w:val="4"/>
  </w:num>
  <w:num w:numId="13" w16cid:durableId="731347364">
    <w:abstractNumId w:val="16"/>
  </w:num>
  <w:num w:numId="14" w16cid:durableId="422722708">
    <w:abstractNumId w:val="14"/>
  </w:num>
  <w:num w:numId="15" w16cid:durableId="12325391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2174233">
    <w:abstractNumId w:val="12"/>
  </w:num>
  <w:num w:numId="17" w16cid:durableId="1077897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80"/>
    <w:rsid w:val="00005DFD"/>
    <w:rsid w:val="0001301D"/>
    <w:rsid w:val="00020F47"/>
    <w:rsid w:val="000372F7"/>
    <w:rsid w:val="00052A3E"/>
    <w:rsid w:val="00062667"/>
    <w:rsid w:val="0006754F"/>
    <w:rsid w:val="00084B80"/>
    <w:rsid w:val="0008569D"/>
    <w:rsid w:val="000A293B"/>
    <w:rsid w:val="000B754B"/>
    <w:rsid w:val="000C1C06"/>
    <w:rsid w:val="000D24B7"/>
    <w:rsid w:val="000D486B"/>
    <w:rsid w:val="000D76F1"/>
    <w:rsid w:val="000E1B93"/>
    <w:rsid w:val="000E3F95"/>
    <w:rsid w:val="000F213B"/>
    <w:rsid w:val="000F40AB"/>
    <w:rsid w:val="000F413C"/>
    <w:rsid w:val="00121741"/>
    <w:rsid w:val="001223D1"/>
    <w:rsid w:val="001240F7"/>
    <w:rsid w:val="001249A9"/>
    <w:rsid w:val="0012571B"/>
    <w:rsid w:val="00136FCF"/>
    <w:rsid w:val="00142B3C"/>
    <w:rsid w:val="001472B3"/>
    <w:rsid w:val="0015051E"/>
    <w:rsid w:val="00152253"/>
    <w:rsid w:val="00154E85"/>
    <w:rsid w:val="00155F60"/>
    <w:rsid w:val="0016313F"/>
    <w:rsid w:val="00170E98"/>
    <w:rsid w:val="00175407"/>
    <w:rsid w:val="001778F4"/>
    <w:rsid w:val="00183884"/>
    <w:rsid w:val="00184C8F"/>
    <w:rsid w:val="001856D4"/>
    <w:rsid w:val="001A1566"/>
    <w:rsid w:val="001A1669"/>
    <w:rsid w:val="001A36C0"/>
    <w:rsid w:val="001A62D8"/>
    <w:rsid w:val="001A7265"/>
    <w:rsid w:val="001C5CE5"/>
    <w:rsid w:val="001D4E32"/>
    <w:rsid w:val="001E3130"/>
    <w:rsid w:val="001E32DF"/>
    <w:rsid w:val="001F616F"/>
    <w:rsid w:val="00213B8C"/>
    <w:rsid w:val="00221E29"/>
    <w:rsid w:val="002252D3"/>
    <w:rsid w:val="002361BF"/>
    <w:rsid w:val="00241724"/>
    <w:rsid w:val="00243441"/>
    <w:rsid w:val="00246CB5"/>
    <w:rsid w:val="00250306"/>
    <w:rsid w:val="002517D0"/>
    <w:rsid w:val="002601CF"/>
    <w:rsid w:val="0026417D"/>
    <w:rsid w:val="0026733D"/>
    <w:rsid w:val="002679C2"/>
    <w:rsid w:val="00267CBD"/>
    <w:rsid w:val="00273B15"/>
    <w:rsid w:val="00281B41"/>
    <w:rsid w:val="00283236"/>
    <w:rsid w:val="00293ACD"/>
    <w:rsid w:val="00294937"/>
    <w:rsid w:val="002A3E89"/>
    <w:rsid w:val="002B4F8E"/>
    <w:rsid w:val="002B6D75"/>
    <w:rsid w:val="002C50C2"/>
    <w:rsid w:val="002D3FA5"/>
    <w:rsid w:val="002D45B0"/>
    <w:rsid w:val="002D6781"/>
    <w:rsid w:val="002D79DE"/>
    <w:rsid w:val="002E054E"/>
    <w:rsid w:val="002E1107"/>
    <w:rsid w:val="002E24E0"/>
    <w:rsid w:val="002E2B0A"/>
    <w:rsid w:val="002E2DC5"/>
    <w:rsid w:val="002E587F"/>
    <w:rsid w:val="002E75E4"/>
    <w:rsid w:val="002F30DE"/>
    <w:rsid w:val="002F58CA"/>
    <w:rsid w:val="00302844"/>
    <w:rsid w:val="00305FFC"/>
    <w:rsid w:val="00321B6E"/>
    <w:rsid w:val="00323BA3"/>
    <w:rsid w:val="0032763F"/>
    <w:rsid w:val="00330D69"/>
    <w:rsid w:val="00332B99"/>
    <w:rsid w:val="0033323B"/>
    <w:rsid w:val="00335090"/>
    <w:rsid w:val="003356EC"/>
    <w:rsid w:val="00340D8C"/>
    <w:rsid w:val="00341EB9"/>
    <w:rsid w:val="00350E1C"/>
    <w:rsid w:val="003579F7"/>
    <w:rsid w:val="003609F3"/>
    <w:rsid w:val="0036396B"/>
    <w:rsid w:val="00373930"/>
    <w:rsid w:val="00375D8F"/>
    <w:rsid w:val="003774C1"/>
    <w:rsid w:val="003778B5"/>
    <w:rsid w:val="003778DB"/>
    <w:rsid w:val="00377F8F"/>
    <w:rsid w:val="003801C9"/>
    <w:rsid w:val="00386B5B"/>
    <w:rsid w:val="00386F71"/>
    <w:rsid w:val="0038734E"/>
    <w:rsid w:val="00392F84"/>
    <w:rsid w:val="00393622"/>
    <w:rsid w:val="003945E0"/>
    <w:rsid w:val="003953D8"/>
    <w:rsid w:val="003A0B55"/>
    <w:rsid w:val="003A76CC"/>
    <w:rsid w:val="003B1A6E"/>
    <w:rsid w:val="003B31DC"/>
    <w:rsid w:val="003B3B71"/>
    <w:rsid w:val="003B7F5A"/>
    <w:rsid w:val="003C1DB0"/>
    <w:rsid w:val="003C3AB8"/>
    <w:rsid w:val="003C6045"/>
    <w:rsid w:val="003E2165"/>
    <w:rsid w:val="003F200B"/>
    <w:rsid w:val="003F4E79"/>
    <w:rsid w:val="003F7856"/>
    <w:rsid w:val="0040545E"/>
    <w:rsid w:val="00410E21"/>
    <w:rsid w:val="00412E43"/>
    <w:rsid w:val="0042442F"/>
    <w:rsid w:val="004329C0"/>
    <w:rsid w:val="004452EE"/>
    <w:rsid w:val="004477D3"/>
    <w:rsid w:val="00456FAF"/>
    <w:rsid w:val="00462B4A"/>
    <w:rsid w:val="00462F3B"/>
    <w:rsid w:val="00462FB5"/>
    <w:rsid w:val="00465BF2"/>
    <w:rsid w:val="00474059"/>
    <w:rsid w:val="00476243"/>
    <w:rsid w:val="00485369"/>
    <w:rsid w:val="004926F7"/>
    <w:rsid w:val="00495598"/>
    <w:rsid w:val="004A51C0"/>
    <w:rsid w:val="004A6D76"/>
    <w:rsid w:val="004C1E4B"/>
    <w:rsid w:val="004C314E"/>
    <w:rsid w:val="004D1878"/>
    <w:rsid w:val="004D42CD"/>
    <w:rsid w:val="004D5B00"/>
    <w:rsid w:val="004F007C"/>
    <w:rsid w:val="004F17A8"/>
    <w:rsid w:val="004F438E"/>
    <w:rsid w:val="00507191"/>
    <w:rsid w:val="0051222A"/>
    <w:rsid w:val="005148EA"/>
    <w:rsid w:val="00523358"/>
    <w:rsid w:val="00534F79"/>
    <w:rsid w:val="005375D4"/>
    <w:rsid w:val="0054101E"/>
    <w:rsid w:val="00550532"/>
    <w:rsid w:val="00560F75"/>
    <w:rsid w:val="00561A70"/>
    <w:rsid w:val="0056408D"/>
    <w:rsid w:val="00570CE5"/>
    <w:rsid w:val="00570ECA"/>
    <w:rsid w:val="00582283"/>
    <w:rsid w:val="00584A36"/>
    <w:rsid w:val="00590856"/>
    <w:rsid w:val="005B042B"/>
    <w:rsid w:val="005B2717"/>
    <w:rsid w:val="005D0860"/>
    <w:rsid w:val="005D2162"/>
    <w:rsid w:val="005D24C2"/>
    <w:rsid w:val="005D4172"/>
    <w:rsid w:val="005E31FB"/>
    <w:rsid w:val="005E5B1A"/>
    <w:rsid w:val="005F035C"/>
    <w:rsid w:val="005F6B16"/>
    <w:rsid w:val="00603A56"/>
    <w:rsid w:val="00603B1C"/>
    <w:rsid w:val="006168FB"/>
    <w:rsid w:val="00616955"/>
    <w:rsid w:val="006235B2"/>
    <w:rsid w:val="006244DF"/>
    <w:rsid w:val="00634488"/>
    <w:rsid w:val="00636C29"/>
    <w:rsid w:val="00636E96"/>
    <w:rsid w:val="00637446"/>
    <w:rsid w:val="0064083B"/>
    <w:rsid w:val="00640E12"/>
    <w:rsid w:val="00646370"/>
    <w:rsid w:val="00660491"/>
    <w:rsid w:val="00672AA7"/>
    <w:rsid w:val="00676552"/>
    <w:rsid w:val="00677895"/>
    <w:rsid w:val="00682DE0"/>
    <w:rsid w:val="00683E56"/>
    <w:rsid w:val="00691815"/>
    <w:rsid w:val="006948E5"/>
    <w:rsid w:val="006A0F8E"/>
    <w:rsid w:val="006A53EC"/>
    <w:rsid w:val="006A5BEA"/>
    <w:rsid w:val="006B03BD"/>
    <w:rsid w:val="006D0F09"/>
    <w:rsid w:val="006D3427"/>
    <w:rsid w:val="006D7841"/>
    <w:rsid w:val="006E172E"/>
    <w:rsid w:val="006F136B"/>
    <w:rsid w:val="006F5FA2"/>
    <w:rsid w:val="006F7154"/>
    <w:rsid w:val="007056D7"/>
    <w:rsid w:val="00706F07"/>
    <w:rsid w:val="00707599"/>
    <w:rsid w:val="007132A7"/>
    <w:rsid w:val="00716020"/>
    <w:rsid w:val="007178BD"/>
    <w:rsid w:val="007263B0"/>
    <w:rsid w:val="0076617A"/>
    <w:rsid w:val="00771577"/>
    <w:rsid w:val="007823B5"/>
    <w:rsid w:val="00783B67"/>
    <w:rsid w:val="007B18E0"/>
    <w:rsid w:val="007B2662"/>
    <w:rsid w:val="007B71E3"/>
    <w:rsid w:val="007C2745"/>
    <w:rsid w:val="007C603E"/>
    <w:rsid w:val="007D0EEB"/>
    <w:rsid w:val="007D5A92"/>
    <w:rsid w:val="007E0B1F"/>
    <w:rsid w:val="007E456F"/>
    <w:rsid w:val="0080487F"/>
    <w:rsid w:val="00804F16"/>
    <w:rsid w:val="00805357"/>
    <w:rsid w:val="00821BB6"/>
    <w:rsid w:val="00830A80"/>
    <w:rsid w:val="00834F6B"/>
    <w:rsid w:val="00842371"/>
    <w:rsid w:val="00844907"/>
    <w:rsid w:val="00847693"/>
    <w:rsid w:val="0084793A"/>
    <w:rsid w:val="0085023D"/>
    <w:rsid w:val="0085283E"/>
    <w:rsid w:val="008619AD"/>
    <w:rsid w:val="00891155"/>
    <w:rsid w:val="0089442E"/>
    <w:rsid w:val="00896BF6"/>
    <w:rsid w:val="008B5367"/>
    <w:rsid w:val="008B6023"/>
    <w:rsid w:val="008D3BAB"/>
    <w:rsid w:val="008D3DFF"/>
    <w:rsid w:val="008D4AB5"/>
    <w:rsid w:val="008E7334"/>
    <w:rsid w:val="008F047C"/>
    <w:rsid w:val="008F0931"/>
    <w:rsid w:val="008F3935"/>
    <w:rsid w:val="008F418A"/>
    <w:rsid w:val="00903207"/>
    <w:rsid w:val="00906CF1"/>
    <w:rsid w:val="00910B25"/>
    <w:rsid w:val="00910D8D"/>
    <w:rsid w:val="00910FB3"/>
    <w:rsid w:val="009118FC"/>
    <w:rsid w:val="009133A7"/>
    <w:rsid w:val="0091669A"/>
    <w:rsid w:val="00921F0E"/>
    <w:rsid w:val="00925794"/>
    <w:rsid w:val="009338CF"/>
    <w:rsid w:val="00941ED0"/>
    <w:rsid w:val="009455D0"/>
    <w:rsid w:val="009469E9"/>
    <w:rsid w:val="00955777"/>
    <w:rsid w:val="00974D77"/>
    <w:rsid w:val="00975497"/>
    <w:rsid w:val="0098011B"/>
    <w:rsid w:val="00982D55"/>
    <w:rsid w:val="00984C32"/>
    <w:rsid w:val="009900E1"/>
    <w:rsid w:val="00993D53"/>
    <w:rsid w:val="00995C9E"/>
    <w:rsid w:val="00997DF7"/>
    <w:rsid w:val="009A18D8"/>
    <w:rsid w:val="009A5442"/>
    <w:rsid w:val="009B1CA2"/>
    <w:rsid w:val="009B7DED"/>
    <w:rsid w:val="009D2B4B"/>
    <w:rsid w:val="009E1381"/>
    <w:rsid w:val="009F489B"/>
    <w:rsid w:val="009F6532"/>
    <w:rsid w:val="00A03718"/>
    <w:rsid w:val="00A050CA"/>
    <w:rsid w:val="00A11422"/>
    <w:rsid w:val="00A47F68"/>
    <w:rsid w:val="00A530FB"/>
    <w:rsid w:val="00A53CDD"/>
    <w:rsid w:val="00A64853"/>
    <w:rsid w:val="00A829FC"/>
    <w:rsid w:val="00A834E0"/>
    <w:rsid w:val="00AA1A90"/>
    <w:rsid w:val="00AA2BFB"/>
    <w:rsid w:val="00AA3740"/>
    <w:rsid w:val="00AA6A4B"/>
    <w:rsid w:val="00AB01D8"/>
    <w:rsid w:val="00AE760D"/>
    <w:rsid w:val="00AE787C"/>
    <w:rsid w:val="00AF0067"/>
    <w:rsid w:val="00AF1C0E"/>
    <w:rsid w:val="00B07540"/>
    <w:rsid w:val="00B07567"/>
    <w:rsid w:val="00B1410C"/>
    <w:rsid w:val="00B20568"/>
    <w:rsid w:val="00B3140A"/>
    <w:rsid w:val="00B3217C"/>
    <w:rsid w:val="00B34569"/>
    <w:rsid w:val="00B35410"/>
    <w:rsid w:val="00B46509"/>
    <w:rsid w:val="00B4765E"/>
    <w:rsid w:val="00B60E10"/>
    <w:rsid w:val="00B613AF"/>
    <w:rsid w:val="00B618E2"/>
    <w:rsid w:val="00B81260"/>
    <w:rsid w:val="00B851F0"/>
    <w:rsid w:val="00B9448B"/>
    <w:rsid w:val="00B96A8D"/>
    <w:rsid w:val="00BA6D90"/>
    <w:rsid w:val="00BB4FDE"/>
    <w:rsid w:val="00BB56D0"/>
    <w:rsid w:val="00BC6E02"/>
    <w:rsid w:val="00BD111A"/>
    <w:rsid w:val="00BE60C4"/>
    <w:rsid w:val="00BE64CC"/>
    <w:rsid w:val="00BF1121"/>
    <w:rsid w:val="00BF7152"/>
    <w:rsid w:val="00C044C2"/>
    <w:rsid w:val="00C06DDA"/>
    <w:rsid w:val="00C156DD"/>
    <w:rsid w:val="00C20013"/>
    <w:rsid w:val="00C22129"/>
    <w:rsid w:val="00C2504B"/>
    <w:rsid w:val="00C30EE0"/>
    <w:rsid w:val="00C33A98"/>
    <w:rsid w:val="00C354FD"/>
    <w:rsid w:val="00C37E71"/>
    <w:rsid w:val="00C40560"/>
    <w:rsid w:val="00C52836"/>
    <w:rsid w:val="00C54E40"/>
    <w:rsid w:val="00C9002B"/>
    <w:rsid w:val="00C94AF5"/>
    <w:rsid w:val="00C95FAD"/>
    <w:rsid w:val="00CA1D44"/>
    <w:rsid w:val="00CA784F"/>
    <w:rsid w:val="00CB0668"/>
    <w:rsid w:val="00CB556B"/>
    <w:rsid w:val="00CC05D6"/>
    <w:rsid w:val="00CC1989"/>
    <w:rsid w:val="00CE13CB"/>
    <w:rsid w:val="00CF2021"/>
    <w:rsid w:val="00CF219E"/>
    <w:rsid w:val="00CF22B1"/>
    <w:rsid w:val="00CF5806"/>
    <w:rsid w:val="00D0121E"/>
    <w:rsid w:val="00D034EE"/>
    <w:rsid w:val="00D056CD"/>
    <w:rsid w:val="00D05E99"/>
    <w:rsid w:val="00D221C8"/>
    <w:rsid w:val="00D22FB7"/>
    <w:rsid w:val="00D23553"/>
    <w:rsid w:val="00D23988"/>
    <w:rsid w:val="00D272E7"/>
    <w:rsid w:val="00D3015B"/>
    <w:rsid w:val="00D301E4"/>
    <w:rsid w:val="00D30509"/>
    <w:rsid w:val="00D3317B"/>
    <w:rsid w:val="00D3774A"/>
    <w:rsid w:val="00D37D5E"/>
    <w:rsid w:val="00D7081A"/>
    <w:rsid w:val="00D80210"/>
    <w:rsid w:val="00D8172A"/>
    <w:rsid w:val="00D879A6"/>
    <w:rsid w:val="00D9125A"/>
    <w:rsid w:val="00D916E0"/>
    <w:rsid w:val="00DA5B7C"/>
    <w:rsid w:val="00DA6F1E"/>
    <w:rsid w:val="00DA7878"/>
    <w:rsid w:val="00DB02A6"/>
    <w:rsid w:val="00DC28D4"/>
    <w:rsid w:val="00DC328B"/>
    <w:rsid w:val="00DC3A27"/>
    <w:rsid w:val="00DD1B9D"/>
    <w:rsid w:val="00DE2427"/>
    <w:rsid w:val="00DE5FE9"/>
    <w:rsid w:val="00DF2BF0"/>
    <w:rsid w:val="00DF3A87"/>
    <w:rsid w:val="00DF47AC"/>
    <w:rsid w:val="00DF57F4"/>
    <w:rsid w:val="00DF5F75"/>
    <w:rsid w:val="00DF5F76"/>
    <w:rsid w:val="00E131EF"/>
    <w:rsid w:val="00E142D5"/>
    <w:rsid w:val="00E225CB"/>
    <w:rsid w:val="00E26123"/>
    <w:rsid w:val="00E2661C"/>
    <w:rsid w:val="00E307E6"/>
    <w:rsid w:val="00E33F74"/>
    <w:rsid w:val="00E41EA5"/>
    <w:rsid w:val="00E50D8A"/>
    <w:rsid w:val="00E61A25"/>
    <w:rsid w:val="00E63F83"/>
    <w:rsid w:val="00E67826"/>
    <w:rsid w:val="00E706D3"/>
    <w:rsid w:val="00E70AD6"/>
    <w:rsid w:val="00E720C4"/>
    <w:rsid w:val="00E777D5"/>
    <w:rsid w:val="00E84C19"/>
    <w:rsid w:val="00E90393"/>
    <w:rsid w:val="00E93931"/>
    <w:rsid w:val="00E93CC8"/>
    <w:rsid w:val="00E979D7"/>
    <w:rsid w:val="00EA1E99"/>
    <w:rsid w:val="00EA40E4"/>
    <w:rsid w:val="00EB48C0"/>
    <w:rsid w:val="00EB7590"/>
    <w:rsid w:val="00ED3FED"/>
    <w:rsid w:val="00EE386A"/>
    <w:rsid w:val="00EE4B0B"/>
    <w:rsid w:val="00EE4BCC"/>
    <w:rsid w:val="00EF0AC5"/>
    <w:rsid w:val="00EF22F4"/>
    <w:rsid w:val="00F146CE"/>
    <w:rsid w:val="00F27394"/>
    <w:rsid w:val="00F342E0"/>
    <w:rsid w:val="00F35599"/>
    <w:rsid w:val="00F40D60"/>
    <w:rsid w:val="00F453D9"/>
    <w:rsid w:val="00F60EC3"/>
    <w:rsid w:val="00F6344F"/>
    <w:rsid w:val="00F70770"/>
    <w:rsid w:val="00F74459"/>
    <w:rsid w:val="00FA3E0D"/>
    <w:rsid w:val="00FB00F7"/>
    <w:rsid w:val="00FB2CE8"/>
    <w:rsid w:val="00FB61E0"/>
    <w:rsid w:val="00FB7233"/>
    <w:rsid w:val="00FC19AC"/>
    <w:rsid w:val="00FC32EF"/>
    <w:rsid w:val="00FE7B83"/>
    <w:rsid w:val="00FF1398"/>
    <w:rsid w:val="00FF7D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7D586"/>
  <w15:chartTrackingRefBased/>
  <w15:docId w15:val="{FA8CEC5F-B7C2-45C3-AD95-FBC4185DD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4B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84B8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4B80"/>
    <w:rPr>
      <w:rFonts w:asciiTheme="majorHAnsi" w:eastAsiaTheme="majorEastAsia" w:hAnsiTheme="majorHAnsi" w:cstheme="majorBidi"/>
      <w:color w:val="2F5496" w:themeColor="accent1" w:themeShade="BF"/>
      <w:sz w:val="32"/>
      <w:szCs w:val="32"/>
    </w:rPr>
  </w:style>
  <w:style w:type="paragraph" w:styleId="ListParagraph">
    <w:name w:val="List Paragraph"/>
    <w:aliases w:val="list"/>
    <w:basedOn w:val="Normal"/>
    <w:link w:val="ListParagraphChar"/>
    <w:uiPriority w:val="34"/>
    <w:qFormat/>
    <w:rsid w:val="00084B80"/>
    <w:pPr>
      <w:ind w:left="720"/>
      <w:contextualSpacing/>
    </w:pPr>
  </w:style>
  <w:style w:type="character" w:customStyle="1" w:styleId="Heading2Char">
    <w:name w:val="Heading 2 Char"/>
    <w:basedOn w:val="DefaultParagraphFont"/>
    <w:link w:val="Heading2"/>
    <w:uiPriority w:val="9"/>
    <w:rsid w:val="00084B8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B321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217C"/>
  </w:style>
  <w:style w:type="paragraph" w:styleId="Footer">
    <w:name w:val="footer"/>
    <w:basedOn w:val="Normal"/>
    <w:link w:val="FooterChar"/>
    <w:uiPriority w:val="99"/>
    <w:unhideWhenUsed/>
    <w:rsid w:val="00B321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217C"/>
  </w:style>
  <w:style w:type="paragraph" w:styleId="EndnoteText">
    <w:name w:val="endnote text"/>
    <w:basedOn w:val="Normal"/>
    <w:link w:val="EndnoteTextChar"/>
    <w:uiPriority w:val="99"/>
    <w:semiHidden/>
    <w:unhideWhenUsed/>
    <w:rsid w:val="003350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5090"/>
    <w:rPr>
      <w:sz w:val="20"/>
      <w:szCs w:val="20"/>
    </w:rPr>
  </w:style>
  <w:style w:type="character" w:styleId="EndnoteReference">
    <w:name w:val="endnote reference"/>
    <w:basedOn w:val="DefaultParagraphFont"/>
    <w:uiPriority w:val="99"/>
    <w:semiHidden/>
    <w:unhideWhenUsed/>
    <w:rsid w:val="00335090"/>
    <w:rPr>
      <w:vertAlign w:val="superscript"/>
    </w:rPr>
  </w:style>
  <w:style w:type="character" w:styleId="CommentReference">
    <w:name w:val="annotation reference"/>
    <w:basedOn w:val="DefaultParagraphFont"/>
    <w:uiPriority w:val="99"/>
    <w:semiHidden/>
    <w:unhideWhenUsed/>
    <w:rsid w:val="00D05E99"/>
    <w:rPr>
      <w:sz w:val="16"/>
      <w:szCs w:val="16"/>
    </w:rPr>
  </w:style>
  <w:style w:type="paragraph" w:styleId="CommentText">
    <w:name w:val="annotation text"/>
    <w:basedOn w:val="Normal"/>
    <w:link w:val="CommentTextChar"/>
    <w:uiPriority w:val="99"/>
    <w:semiHidden/>
    <w:unhideWhenUsed/>
    <w:rsid w:val="00D05E99"/>
    <w:pPr>
      <w:spacing w:line="240" w:lineRule="auto"/>
    </w:pPr>
    <w:rPr>
      <w:sz w:val="20"/>
      <w:szCs w:val="20"/>
    </w:rPr>
  </w:style>
  <w:style w:type="character" w:customStyle="1" w:styleId="CommentTextChar">
    <w:name w:val="Comment Text Char"/>
    <w:basedOn w:val="DefaultParagraphFont"/>
    <w:link w:val="CommentText"/>
    <w:uiPriority w:val="99"/>
    <w:semiHidden/>
    <w:rsid w:val="00D05E99"/>
    <w:rPr>
      <w:sz w:val="20"/>
      <w:szCs w:val="20"/>
    </w:rPr>
  </w:style>
  <w:style w:type="paragraph" w:styleId="CommentSubject">
    <w:name w:val="annotation subject"/>
    <w:basedOn w:val="CommentText"/>
    <w:next w:val="CommentText"/>
    <w:link w:val="CommentSubjectChar"/>
    <w:uiPriority w:val="99"/>
    <w:semiHidden/>
    <w:unhideWhenUsed/>
    <w:rsid w:val="00D05E99"/>
    <w:rPr>
      <w:b/>
      <w:bCs/>
    </w:rPr>
  </w:style>
  <w:style w:type="character" w:customStyle="1" w:styleId="CommentSubjectChar">
    <w:name w:val="Comment Subject Char"/>
    <w:basedOn w:val="CommentTextChar"/>
    <w:link w:val="CommentSubject"/>
    <w:uiPriority w:val="99"/>
    <w:semiHidden/>
    <w:rsid w:val="00D05E99"/>
    <w:rPr>
      <w:b/>
      <w:bCs/>
      <w:sz w:val="20"/>
      <w:szCs w:val="20"/>
    </w:rPr>
  </w:style>
  <w:style w:type="paragraph" w:styleId="BalloonText">
    <w:name w:val="Balloon Text"/>
    <w:basedOn w:val="Normal"/>
    <w:link w:val="BalloonTextChar"/>
    <w:uiPriority w:val="99"/>
    <w:semiHidden/>
    <w:unhideWhenUsed/>
    <w:rsid w:val="00D05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E99"/>
    <w:rPr>
      <w:rFonts w:ascii="Segoe UI" w:hAnsi="Segoe UI" w:cs="Segoe UI"/>
      <w:sz w:val="18"/>
      <w:szCs w:val="18"/>
    </w:rPr>
  </w:style>
  <w:style w:type="character" w:customStyle="1" w:styleId="ilfuvd">
    <w:name w:val="ilfuvd"/>
    <w:basedOn w:val="DefaultParagraphFont"/>
    <w:rsid w:val="00F342E0"/>
  </w:style>
  <w:style w:type="paragraph" w:styleId="Revision">
    <w:name w:val="Revision"/>
    <w:hidden/>
    <w:uiPriority w:val="99"/>
    <w:semiHidden/>
    <w:rsid w:val="004A51C0"/>
    <w:pPr>
      <w:spacing w:after="0" w:line="240" w:lineRule="auto"/>
    </w:pPr>
  </w:style>
  <w:style w:type="paragraph" w:styleId="NoSpacing">
    <w:name w:val="No Spacing"/>
    <w:uiPriority w:val="1"/>
    <w:qFormat/>
    <w:rsid w:val="004F007C"/>
    <w:pPr>
      <w:spacing w:after="0" w:line="240" w:lineRule="auto"/>
    </w:pPr>
  </w:style>
  <w:style w:type="character" w:customStyle="1" w:styleId="ListParagraphChar">
    <w:name w:val="List Paragraph Char"/>
    <w:aliases w:val="list Char"/>
    <w:link w:val="ListParagraph"/>
    <w:uiPriority w:val="34"/>
    <w:rsid w:val="00F27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365346">
      <w:bodyDiv w:val="1"/>
      <w:marLeft w:val="0"/>
      <w:marRight w:val="0"/>
      <w:marTop w:val="0"/>
      <w:marBottom w:val="0"/>
      <w:divBdr>
        <w:top w:val="none" w:sz="0" w:space="0" w:color="auto"/>
        <w:left w:val="none" w:sz="0" w:space="0" w:color="auto"/>
        <w:bottom w:val="none" w:sz="0" w:space="0" w:color="auto"/>
        <w:right w:val="none" w:sz="0" w:space="0" w:color="auto"/>
      </w:divBdr>
    </w:div>
    <w:div w:id="1433553563">
      <w:bodyDiv w:val="1"/>
      <w:marLeft w:val="0"/>
      <w:marRight w:val="0"/>
      <w:marTop w:val="0"/>
      <w:marBottom w:val="0"/>
      <w:divBdr>
        <w:top w:val="none" w:sz="0" w:space="0" w:color="auto"/>
        <w:left w:val="none" w:sz="0" w:space="0" w:color="auto"/>
        <w:bottom w:val="none" w:sz="0" w:space="0" w:color="auto"/>
        <w:right w:val="none" w:sz="0" w:space="0" w:color="auto"/>
      </w:divBdr>
    </w:div>
    <w:div w:id="1890653838">
      <w:bodyDiv w:val="1"/>
      <w:marLeft w:val="0"/>
      <w:marRight w:val="0"/>
      <w:marTop w:val="0"/>
      <w:marBottom w:val="0"/>
      <w:divBdr>
        <w:top w:val="none" w:sz="0" w:space="0" w:color="auto"/>
        <w:left w:val="none" w:sz="0" w:space="0" w:color="auto"/>
        <w:bottom w:val="none" w:sz="0" w:space="0" w:color="auto"/>
        <w:right w:val="none" w:sz="0" w:space="0" w:color="auto"/>
      </w:divBdr>
    </w:div>
    <w:div w:id="1953827865">
      <w:bodyDiv w:val="1"/>
      <w:marLeft w:val="0"/>
      <w:marRight w:val="0"/>
      <w:marTop w:val="0"/>
      <w:marBottom w:val="0"/>
      <w:divBdr>
        <w:top w:val="none" w:sz="0" w:space="0" w:color="auto"/>
        <w:left w:val="none" w:sz="0" w:space="0" w:color="auto"/>
        <w:bottom w:val="none" w:sz="0" w:space="0" w:color="auto"/>
        <w:right w:val="none" w:sz="0" w:space="0" w:color="auto"/>
      </w:divBdr>
    </w:div>
    <w:div w:id="20900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1E32D-DC58-4206-983A-1DAE3BBBD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Spuriņa</dc:creator>
  <cp:keywords/>
  <dc:description/>
  <cp:lastModifiedBy>Karlis Sirmais</cp:lastModifiedBy>
  <cp:revision>17</cp:revision>
  <cp:lastPrinted>2023-01-25T15:23:00Z</cp:lastPrinted>
  <dcterms:created xsi:type="dcterms:W3CDTF">2022-12-16T15:26:00Z</dcterms:created>
  <dcterms:modified xsi:type="dcterms:W3CDTF">2023-03-16T10:29:00Z</dcterms:modified>
</cp:coreProperties>
</file>